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5B8C8" w14:textId="0CD69468" w:rsidR="00510F71" w:rsidRDefault="008A0961" w:rsidP="008A0961">
      <w:pPr>
        <w:pStyle w:val="a3"/>
      </w:pPr>
      <w:bookmarkStart w:id="0" w:name="_GoBack"/>
      <w:bookmarkEnd w:id="0"/>
      <w:r w:rsidRPr="008A0961">
        <w:t xml:space="preserve">Technical </w:t>
      </w:r>
      <w:r w:rsidR="00A9186F">
        <w:t>G</w:t>
      </w:r>
      <w:r w:rsidRPr="008A0961">
        <w:t xml:space="preserve">uidelines </w:t>
      </w:r>
      <w:r w:rsidR="0076016D">
        <w:t xml:space="preserve">and Requirements </w:t>
      </w:r>
      <w:r w:rsidR="00A9186F">
        <w:t>D</w:t>
      </w:r>
      <w:r w:rsidRPr="008A0961">
        <w:t xml:space="preserve">ocument for FHIR </w:t>
      </w:r>
      <w:r w:rsidR="00A9186F">
        <w:t>I</w:t>
      </w:r>
      <w:r w:rsidRPr="008A0961">
        <w:t xml:space="preserve">nfrastructure </w:t>
      </w:r>
      <w:r w:rsidR="00A9186F">
        <w:t>I</w:t>
      </w:r>
      <w:r w:rsidRPr="008A0961">
        <w:t>mplementation</w:t>
      </w:r>
    </w:p>
    <w:p w14:paraId="78733656" w14:textId="77777777" w:rsidR="008A0961" w:rsidRDefault="008A0961" w:rsidP="008A0961"/>
    <w:sdt>
      <w:sdtPr>
        <w:rPr>
          <w:rFonts w:asciiTheme="minorHAnsi" w:eastAsiaTheme="minorHAnsi" w:hAnsiTheme="minorHAnsi" w:cstheme="minorBidi"/>
          <w:color w:val="auto"/>
          <w:kern w:val="2"/>
          <w:sz w:val="22"/>
          <w:szCs w:val="22"/>
          <w:lang w:bidi="he-IL"/>
          <w14:ligatures w14:val="standardContextual"/>
        </w:rPr>
        <w:id w:val="-66256896"/>
        <w:docPartObj>
          <w:docPartGallery w:val="Table of Contents"/>
          <w:docPartUnique/>
        </w:docPartObj>
      </w:sdtPr>
      <w:sdtEndPr>
        <w:rPr>
          <w:b/>
          <w:bCs/>
          <w:noProof/>
        </w:rPr>
      </w:sdtEndPr>
      <w:sdtContent>
        <w:p w14:paraId="15051C25" w14:textId="1BD60EEE" w:rsidR="00971E03" w:rsidRDefault="00971E03">
          <w:pPr>
            <w:pStyle w:val="af2"/>
          </w:pPr>
          <w:r>
            <w:t>Contents</w:t>
          </w:r>
        </w:p>
        <w:p w14:paraId="547741E3" w14:textId="4489A27E" w:rsidR="00977810" w:rsidRDefault="00971E03">
          <w:pPr>
            <w:pStyle w:val="TOC1"/>
            <w:tabs>
              <w:tab w:val="right" w:leader="dot" w:pos="9016"/>
            </w:tabs>
            <w:rPr>
              <w:rFonts w:eastAsiaTheme="minorEastAsia"/>
              <w:noProof/>
              <w:sz w:val="24"/>
              <w:szCs w:val="24"/>
              <w:lang/>
            </w:rPr>
          </w:pPr>
          <w:r>
            <w:fldChar w:fldCharType="begin"/>
          </w:r>
          <w:r>
            <w:instrText xml:space="preserve"> TOC \o "1-3" \h \z \u </w:instrText>
          </w:r>
          <w:r>
            <w:fldChar w:fldCharType="separate"/>
          </w:r>
          <w:hyperlink w:anchor="_Toc166014350" w:history="1">
            <w:r w:rsidR="00977810" w:rsidRPr="00706D0C">
              <w:rPr>
                <w:rStyle w:val="Hyperlink"/>
                <w:noProof/>
              </w:rPr>
              <w:t>1. Introduction</w:t>
            </w:r>
            <w:r w:rsidR="00977810">
              <w:rPr>
                <w:noProof/>
                <w:webHidden/>
              </w:rPr>
              <w:tab/>
            </w:r>
            <w:r w:rsidR="00977810">
              <w:rPr>
                <w:noProof/>
                <w:webHidden/>
              </w:rPr>
              <w:fldChar w:fldCharType="begin"/>
            </w:r>
            <w:r w:rsidR="00977810">
              <w:rPr>
                <w:noProof/>
                <w:webHidden/>
              </w:rPr>
              <w:instrText xml:space="preserve"> PAGEREF _Toc166014350 \h </w:instrText>
            </w:r>
            <w:r w:rsidR="00977810">
              <w:rPr>
                <w:noProof/>
                <w:webHidden/>
              </w:rPr>
            </w:r>
            <w:r w:rsidR="00977810">
              <w:rPr>
                <w:noProof/>
                <w:webHidden/>
              </w:rPr>
              <w:fldChar w:fldCharType="separate"/>
            </w:r>
            <w:r w:rsidR="00977810">
              <w:rPr>
                <w:noProof/>
                <w:webHidden/>
              </w:rPr>
              <w:t>3</w:t>
            </w:r>
            <w:r w:rsidR="00977810">
              <w:rPr>
                <w:noProof/>
                <w:webHidden/>
              </w:rPr>
              <w:fldChar w:fldCharType="end"/>
            </w:r>
          </w:hyperlink>
        </w:p>
        <w:p w14:paraId="7E278D5C" w14:textId="63951936" w:rsidR="00977810" w:rsidRDefault="00302A3B">
          <w:pPr>
            <w:pStyle w:val="TOC2"/>
            <w:tabs>
              <w:tab w:val="right" w:leader="dot" w:pos="9016"/>
            </w:tabs>
            <w:rPr>
              <w:rFonts w:eastAsiaTheme="minorEastAsia"/>
              <w:noProof/>
              <w:sz w:val="24"/>
              <w:szCs w:val="24"/>
              <w:lang/>
            </w:rPr>
          </w:pPr>
          <w:hyperlink w:anchor="_Toc166014351" w:history="1">
            <w:r w:rsidR="00977810" w:rsidRPr="00706D0C">
              <w:rPr>
                <w:rStyle w:val="Hyperlink"/>
                <w:noProof/>
              </w:rPr>
              <w:t>1.1. Goal</w:t>
            </w:r>
            <w:r w:rsidR="00977810">
              <w:rPr>
                <w:noProof/>
                <w:webHidden/>
              </w:rPr>
              <w:tab/>
            </w:r>
            <w:r w:rsidR="00977810">
              <w:rPr>
                <w:noProof/>
                <w:webHidden/>
              </w:rPr>
              <w:fldChar w:fldCharType="begin"/>
            </w:r>
            <w:r w:rsidR="00977810">
              <w:rPr>
                <w:noProof/>
                <w:webHidden/>
              </w:rPr>
              <w:instrText xml:space="preserve"> PAGEREF _Toc166014351 \h </w:instrText>
            </w:r>
            <w:r w:rsidR="00977810">
              <w:rPr>
                <w:noProof/>
                <w:webHidden/>
              </w:rPr>
            </w:r>
            <w:r w:rsidR="00977810">
              <w:rPr>
                <w:noProof/>
                <w:webHidden/>
              </w:rPr>
              <w:fldChar w:fldCharType="separate"/>
            </w:r>
            <w:r w:rsidR="00977810">
              <w:rPr>
                <w:noProof/>
                <w:webHidden/>
              </w:rPr>
              <w:t>3</w:t>
            </w:r>
            <w:r w:rsidR="00977810">
              <w:rPr>
                <w:noProof/>
                <w:webHidden/>
              </w:rPr>
              <w:fldChar w:fldCharType="end"/>
            </w:r>
          </w:hyperlink>
        </w:p>
        <w:p w14:paraId="4E66F1D7" w14:textId="24880B57" w:rsidR="00977810" w:rsidRDefault="00302A3B">
          <w:pPr>
            <w:pStyle w:val="TOC2"/>
            <w:tabs>
              <w:tab w:val="right" w:leader="dot" w:pos="9016"/>
            </w:tabs>
            <w:rPr>
              <w:rFonts w:eastAsiaTheme="minorEastAsia"/>
              <w:noProof/>
              <w:sz w:val="24"/>
              <w:szCs w:val="24"/>
              <w:lang/>
            </w:rPr>
          </w:pPr>
          <w:hyperlink w:anchor="_Toc166014352" w:history="1">
            <w:r w:rsidR="00977810" w:rsidRPr="00706D0C">
              <w:rPr>
                <w:rStyle w:val="Hyperlink"/>
                <w:noProof/>
              </w:rPr>
              <w:t>1.2. Covered Scenarios:</w:t>
            </w:r>
            <w:r w:rsidR="00977810">
              <w:rPr>
                <w:noProof/>
                <w:webHidden/>
              </w:rPr>
              <w:tab/>
            </w:r>
            <w:r w:rsidR="00977810">
              <w:rPr>
                <w:noProof/>
                <w:webHidden/>
              </w:rPr>
              <w:fldChar w:fldCharType="begin"/>
            </w:r>
            <w:r w:rsidR="00977810">
              <w:rPr>
                <w:noProof/>
                <w:webHidden/>
              </w:rPr>
              <w:instrText xml:space="preserve"> PAGEREF _Toc166014352 \h </w:instrText>
            </w:r>
            <w:r w:rsidR="00977810">
              <w:rPr>
                <w:noProof/>
                <w:webHidden/>
              </w:rPr>
            </w:r>
            <w:r w:rsidR="00977810">
              <w:rPr>
                <w:noProof/>
                <w:webHidden/>
              </w:rPr>
              <w:fldChar w:fldCharType="separate"/>
            </w:r>
            <w:r w:rsidR="00977810">
              <w:rPr>
                <w:noProof/>
                <w:webHidden/>
              </w:rPr>
              <w:t>3</w:t>
            </w:r>
            <w:r w:rsidR="00977810">
              <w:rPr>
                <w:noProof/>
                <w:webHidden/>
              </w:rPr>
              <w:fldChar w:fldCharType="end"/>
            </w:r>
          </w:hyperlink>
        </w:p>
        <w:p w14:paraId="5E58A2D7" w14:textId="58A8792D" w:rsidR="00977810" w:rsidRDefault="00302A3B">
          <w:pPr>
            <w:pStyle w:val="TOC3"/>
            <w:tabs>
              <w:tab w:val="right" w:leader="dot" w:pos="9016"/>
            </w:tabs>
            <w:rPr>
              <w:rFonts w:eastAsiaTheme="minorEastAsia"/>
              <w:noProof/>
              <w:sz w:val="24"/>
              <w:szCs w:val="24"/>
              <w:lang/>
            </w:rPr>
          </w:pPr>
          <w:hyperlink w:anchor="_Toc166014353" w:history="1">
            <w:r w:rsidR="00977810" w:rsidRPr="00706D0C">
              <w:rPr>
                <w:rStyle w:val="Hyperlink"/>
                <w:noProof/>
              </w:rPr>
              <w:t>1.2.1. Scenario A (</w:t>
            </w:r>
            <w:r w:rsidR="00977810" w:rsidRPr="00706D0C">
              <w:rPr>
                <w:rStyle w:val="Hyperlink"/>
                <w:b/>
                <w:bCs/>
                <w:noProof/>
              </w:rPr>
              <w:t>mandatory</w:t>
            </w:r>
            <w:r w:rsidR="00977810" w:rsidRPr="00706D0C">
              <w:rPr>
                <w:rStyle w:val="Hyperlink"/>
                <w:noProof/>
              </w:rPr>
              <w:t>)</w:t>
            </w:r>
            <w:r w:rsidR="00977810">
              <w:rPr>
                <w:noProof/>
                <w:webHidden/>
              </w:rPr>
              <w:tab/>
            </w:r>
            <w:r w:rsidR="00977810">
              <w:rPr>
                <w:noProof/>
                <w:webHidden/>
              </w:rPr>
              <w:fldChar w:fldCharType="begin"/>
            </w:r>
            <w:r w:rsidR="00977810">
              <w:rPr>
                <w:noProof/>
                <w:webHidden/>
              </w:rPr>
              <w:instrText xml:space="preserve"> PAGEREF _Toc166014353 \h </w:instrText>
            </w:r>
            <w:r w:rsidR="00977810">
              <w:rPr>
                <w:noProof/>
                <w:webHidden/>
              </w:rPr>
            </w:r>
            <w:r w:rsidR="00977810">
              <w:rPr>
                <w:noProof/>
                <w:webHidden/>
              </w:rPr>
              <w:fldChar w:fldCharType="separate"/>
            </w:r>
            <w:r w:rsidR="00977810">
              <w:rPr>
                <w:noProof/>
                <w:webHidden/>
              </w:rPr>
              <w:t>3</w:t>
            </w:r>
            <w:r w:rsidR="00977810">
              <w:rPr>
                <w:noProof/>
                <w:webHidden/>
              </w:rPr>
              <w:fldChar w:fldCharType="end"/>
            </w:r>
          </w:hyperlink>
        </w:p>
        <w:p w14:paraId="096BF4DD" w14:textId="47187496" w:rsidR="00977810" w:rsidRDefault="00302A3B">
          <w:pPr>
            <w:pStyle w:val="TOC3"/>
            <w:tabs>
              <w:tab w:val="right" w:leader="dot" w:pos="9016"/>
            </w:tabs>
            <w:rPr>
              <w:rFonts w:eastAsiaTheme="minorEastAsia"/>
              <w:noProof/>
              <w:sz w:val="24"/>
              <w:szCs w:val="24"/>
              <w:lang/>
            </w:rPr>
          </w:pPr>
          <w:hyperlink w:anchor="_Toc166014354" w:history="1">
            <w:r w:rsidR="00977810" w:rsidRPr="00706D0C">
              <w:rPr>
                <w:rStyle w:val="Hyperlink"/>
                <w:noProof/>
              </w:rPr>
              <w:t>1.2.2. Scenario B (</w:t>
            </w:r>
            <w:r w:rsidR="00977810" w:rsidRPr="00706D0C">
              <w:rPr>
                <w:rStyle w:val="Hyperlink"/>
                <w:b/>
                <w:bCs/>
                <w:noProof/>
              </w:rPr>
              <w:t>mandatory</w:t>
            </w:r>
            <w:r w:rsidR="00977810" w:rsidRPr="00706D0C">
              <w:rPr>
                <w:rStyle w:val="Hyperlink"/>
                <w:noProof/>
              </w:rPr>
              <w:t>)</w:t>
            </w:r>
            <w:r w:rsidR="00977810">
              <w:rPr>
                <w:noProof/>
                <w:webHidden/>
              </w:rPr>
              <w:tab/>
            </w:r>
            <w:r w:rsidR="00977810">
              <w:rPr>
                <w:noProof/>
                <w:webHidden/>
              </w:rPr>
              <w:fldChar w:fldCharType="begin"/>
            </w:r>
            <w:r w:rsidR="00977810">
              <w:rPr>
                <w:noProof/>
                <w:webHidden/>
              </w:rPr>
              <w:instrText xml:space="preserve"> PAGEREF _Toc166014354 \h </w:instrText>
            </w:r>
            <w:r w:rsidR="00977810">
              <w:rPr>
                <w:noProof/>
                <w:webHidden/>
              </w:rPr>
            </w:r>
            <w:r w:rsidR="00977810">
              <w:rPr>
                <w:noProof/>
                <w:webHidden/>
              </w:rPr>
              <w:fldChar w:fldCharType="separate"/>
            </w:r>
            <w:r w:rsidR="00977810">
              <w:rPr>
                <w:noProof/>
                <w:webHidden/>
              </w:rPr>
              <w:t>4</w:t>
            </w:r>
            <w:r w:rsidR="00977810">
              <w:rPr>
                <w:noProof/>
                <w:webHidden/>
              </w:rPr>
              <w:fldChar w:fldCharType="end"/>
            </w:r>
          </w:hyperlink>
        </w:p>
        <w:p w14:paraId="0D9D8533" w14:textId="4C822CA6" w:rsidR="00977810" w:rsidRDefault="00302A3B">
          <w:pPr>
            <w:pStyle w:val="TOC3"/>
            <w:tabs>
              <w:tab w:val="right" w:leader="dot" w:pos="9016"/>
            </w:tabs>
            <w:rPr>
              <w:rFonts w:eastAsiaTheme="minorEastAsia"/>
              <w:noProof/>
              <w:sz w:val="24"/>
              <w:szCs w:val="24"/>
              <w:lang/>
            </w:rPr>
          </w:pPr>
          <w:hyperlink w:anchor="_Toc166014355" w:history="1">
            <w:r w:rsidR="00977810" w:rsidRPr="00706D0C">
              <w:rPr>
                <w:rStyle w:val="Hyperlink"/>
                <w:noProof/>
              </w:rPr>
              <w:t>1.2.3. Optional scenarios</w:t>
            </w:r>
            <w:r w:rsidR="00977810">
              <w:rPr>
                <w:noProof/>
                <w:webHidden/>
              </w:rPr>
              <w:tab/>
            </w:r>
            <w:r w:rsidR="00977810">
              <w:rPr>
                <w:noProof/>
                <w:webHidden/>
              </w:rPr>
              <w:fldChar w:fldCharType="begin"/>
            </w:r>
            <w:r w:rsidR="00977810">
              <w:rPr>
                <w:noProof/>
                <w:webHidden/>
              </w:rPr>
              <w:instrText xml:space="preserve"> PAGEREF _Toc166014355 \h </w:instrText>
            </w:r>
            <w:r w:rsidR="00977810">
              <w:rPr>
                <w:noProof/>
                <w:webHidden/>
              </w:rPr>
            </w:r>
            <w:r w:rsidR="00977810">
              <w:rPr>
                <w:noProof/>
                <w:webHidden/>
              </w:rPr>
              <w:fldChar w:fldCharType="separate"/>
            </w:r>
            <w:r w:rsidR="00977810">
              <w:rPr>
                <w:noProof/>
                <w:webHidden/>
              </w:rPr>
              <w:t>4</w:t>
            </w:r>
            <w:r w:rsidR="00977810">
              <w:rPr>
                <w:noProof/>
                <w:webHidden/>
              </w:rPr>
              <w:fldChar w:fldCharType="end"/>
            </w:r>
          </w:hyperlink>
        </w:p>
        <w:p w14:paraId="6F0BB0DE" w14:textId="33BAF00A" w:rsidR="00977810" w:rsidRDefault="00302A3B">
          <w:pPr>
            <w:pStyle w:val="TOC2"/>
            <w:tabs>
              <w:tab w:val="right" w:leader="dot" w:pos="9016"/>
            </w:tabs>
            <w:rPr>
              <w:rFonts w:eastAsiaTheme="minorEastAsia"/>
              <w:noProof/>
              <w:sz w:val="24"/>
              <w:szCs w:val="24"/>
              <w:lang/>
            </w:rPr>
          </w:pPr>
          <w:hyperlink w:anchor="_Toc166014356" w:history="1">
            <w:r w:rsidR="00977810" w:rsidRPr="00706D0C">
              <w:rPr>
                <w:rStyle w:val="Hyperlink"/>
                <w:noProof/>
              </w:rPr>
              <w:t>1.3. Supplementary Remarks</w:t>
            </w:r>
            <w:r w:rsidR="00977810">
              <w:rPr>
                <w:noProof/>
                <w:webHidden/>
              </w:rPr>
              <w:tab/>
            </w:r>
            <w:r w:rsidR="00977810">
              <w:rPr>
                <w:noProof/>
                <w:webHidden/>
              </w:rPr>
              <w:fldChar w:fldCharType="begin"/>
            </w:r>
            <w:r w:rsidR="00977810">
              <w:rPr>
                <w:noProof/>
                <w:webHidden/>
              </w:rPr>
              <w:instrText xml:space="preserve"> PAGEREF _Toc166014356 \h </w:instrText>
            </w:r>
            <w:r w:rsidR="00977810">
              <w:rPr>
                <w:noProof/>
                <w:webHidden/>
              </w:rPr>
            </w:r>
            <w:r w:rsidR="00977810">
              <w:rPr>
                <w:noProof/>
                <w:webHidden/>
              </w:rPr>
              <w:fldChar w:fldCharType="separate"/>
            </w:r>
            <w:r w:rsidR="00977810">
              <w:rPr>
                <w:noProof/>
                <w:webHidden/>
              </w:rPr>
              <w:t>4</w:t>
            </w:r>
            <w:r w:rsidR="00977810">
              <w:rPr>
                <w:noProof/>
                <w:webHidden/>
              </w:rPr>
              <w:fldChar w:fldCharType="end"/>
            </w:r>
          </w:hyperlink>
        </w:p>
        <w:p w14:paraId="2E8D2F75" w14:textId="07C3385E" w:rsidR="00977810" w:rsidRDefault="00302A3B">
          <w:pPr>
            <w:pStyle w:val="TOC1"/>
            <w:tabs>
              <w:tab w:val="right" w:leader="dot" w:pos="9016"/>
            </w:tabs>
            <w:rPr>
              <w:rFonts w:eastAsiaTheme="minorEastAsia"/>
              <w:noProof/>
              <w:sz w:val="24"/>
              <w:szCs w:val="24"/>
              <w:lang/>
            </w:rPr>
          </w:pPr>
          <w:hyperlink w:anchor="_Toc166014357" w:history="1">
            <w:r w:rsidR="00977810" w:rsidRPr="00706D0C">
              <w:rPr>
                <w:rStyle w:val="Hyperlink"/>
                <w:noProof/>
              </w:rPr>
              <w:t>2. Conventions</w:t>
            </w:r>
            <w:r w:rsidR="00977810">
              <w:rPr>
                <w:noProof/>
                <w:webHidden/>
              </w:rPr>
              <w:tab/>
            </w:r>
            <w:r w:rsidR="00977810">
              <w:rPr>
                <w:noProof/>
                <w:webHidden/>
              </w:rPr>
              <w:fldChar w:fldCharType="begin"/>
            </w:r>
            <w:r w:rsidR="00977810">
              <w:rPr>
                <w:noProof/>
                <w:webHidden/>
              </w:rPr>
              <w:instrText xml:space="preserve"> PAGEREF _Toc166014357 \h </w:instrText>
            </w:r>
            <w:r w:rsidR="00977810">
              <w:rPr>
                <w:noProof/>
                <w:webHidden/>
              </w:rPr>
            </w:r>
            <w:r w:rsidR="00977810">
              <w:rPr>
                <w:noProof/>
                <w:webHidden/>
              </w:rPr>
              <w:fldChar w:fldCharType="separate"/>
            </w:r>
            <w:r w:rsidR="00977810">
              <w:rPr>
                <w:noProof/>
                <w:webHidden/>
              </w:rPr>
              <w:t>5</w:t>
            </w:r>
            <w:r w:rsidR="00977810">
              <w:rPr>
                <w:noProof/>
                <w:webHidden/>
              </w:rPr>
              <w:fldChar w:fldCharType="end"/>
            </w:r>
          </w:hyperlink>
        </w:p>
        <w:p w14:paraId="79626A40" w14:textId="103D16F6" w:rsidR="00977810" w:rsidRDefault="00302A3B">
          <w:pPr>
            <w:pStyle w:val="TOC1"/>
            <w:tabs>
              <w:tab w:val="right" w:leader="dot" w:pos="9016"/>
            </w:tabs>
            <w:rPr>
              <w:rFonts w:eastAsiaTheme="minorEastAsia"/>
              <w:noProof/>
              <w:sz w:val="24"/>
              <w:szCs w:val="24"/>
              <w:lang/>
            </w:rPr>
          </w:pPr>
          <w:hyperlink w:anchor="_Toc166014358" w:history="1">
            <w:r w:rsidR="00977810" w:rsidRPr="00706D0C">
              <w:rPr>
                <w:rStyle w:val="Hyperlink"/>
                <w:noProof/>
              </w:rPr>
              <w:t>3. Infrastructure</w:t>
            </w:r>
            <w:r w:rsidR="00977810">
              <w:rPr>
                <w:noProof/>
                <w:webHidden/>
              </w:rPr>
              <w:tab/>
            </w:r>
            <w:r w:rsidR="00977810">
              <w:rPr>
                <w:noProof/>
                <w:webHidden/>
              </w:rPr>
              <w:fldChar w:fldCharType="begin"/>
            </w:r>
            <w:r w:rsidR="00977810">
              <w:rPr>
                <w:noProof/>
                <w:webHidden/>
              </w:rPr>
              <w:instrText xml:space="preserve"> PAGEREF _Toc166014358 \h </w:instrText>
            </w:r>
            <w:r w:rsidR="00977810">
              <w:rPr>
                <w:noProof/>
                <w:webHidden/>
              </w:rPr>
            </w:r>
            <w:r w:rsidR="00977810">
              <w:rPr>
                <w:noProof/>
                <w:webHidden/>
              </w:rPr>
              <w:fldChar w:fldCharType="separate"/>
            </w:r>
            <w:r w:rsidR="00977810">
              <w:rPr>
                <w:noProof/>
                <w:webHidden/>
              </w:rPr>
              <w:t>5</w:t>
            </w:r>
            <w:r w:rsidR="00977810">
              <w:rPr>
                <w:noProof/>
                <w:webHidden/>
              </w:rPr>
              <w:fldChar w:fldCharType="end"/>
            </w:r>
          </w:hyperlink>
        </w:p>
        <w:p w14:paraId="4F9315C8" w14:textId="3D382C78" w:rsidR="00977810" w:rsidRDefault="00302A3B">
          <w:pPr>
            <w:pStyle w:val="TOC2"/>
            <w:tabs>
              <w:tab w:val="right" w:leader="dot" w:pos="9016"/>
            </w:tabs>
            <w:rPr>
              <w:rFonts w:eastAsiaTheme="minorEastAsia"/>
              <w:noProof/>
              <w:sz w:val="24"/>
              <w:szCs w:val="24"/>
              <w:lang/>
            </w:rPr>
          </w:pPr>
          <w:hyperlink w:anchor="_Toc166014359" w:history="1">
            <w:r w:rsidR="00977810" w:rsidRPr="00706D0C">
              <w:rPr>
                <w:rStyle w:val="Hyperlink"/>
                <w:noProof/>
              </w:rPr>
              <w:t>3.1. General requirements</w:t>
            </w:r>
            <w:r w:rsidR="00977810">
              <w:rPr>
                <w:noProof/>
                <w:webHidden/>
              </w:rPr>
              <w:tab/>
            </w:r>
            <w:r w:rsidR="00977810">
              <w:rPr>
                <w:noProof/>
                <w:webHidden/>
              </w:rPr>
              <w:fldChar w:fldCharType="begin"/>
            </w:r>
            <w:r w:rsidR="00977810">
              <w:rPr>
                <w:noProof/>
                <w:webHidden/>
              </w:rPr>
              <w:instrText xml:space="preserve"> PAGEREF _Toc166014359 \h </w:instrText>
            </w:r>
            <w:r w:rsidR="00977810">
              <w:rPr>
                <w:noProof/>
                <w:webHidden/>
              </w:rPr>
            </w:r>
            <w:r w:rsidR="00977810">
              <w:rPr>
                <w:noProof/>
                <w:webHidden/>
              </w:rPr>
              <w:fldChar w:fldCharType="separate"/>
            </w:r>
            <w:r w:rsidR="00977810">
              <w:rPr>
                <w:noProof/>
                <w:webHidden/>
              </w:rPr>
              <w:t>5</w:t>
            </w:r>
            <w:r w:rsidR="00977810">
              <w:rPr>
                <w:noProof/>
                <w:webHidden/>
              </w:rPr>
              <w:fldChar w:fldCharType="end"/>
            </w:r>
          </w:hyperlink>
        </w:p>
        <w:p w14:paraId="58B76F4C" w14:textId="6144D2F9" w:rsidR="00977810" w:rsidRDefault="00302A3B">
          <w:pPr>
            <w:pStyle w:val="TOC2"/>
            <w:tabs>
              <w:tab w:val="right" w:leader="dot" w:pos="9016"/>
            </w:tabs>
            <w:rPr>
              <w:rFonts w:eastAsiaTheme="minorEastAsia"/>
              <w:noProof/>
              <w:sz w:val="24"/>
              <w:szCs w:val="24"/>
              <w:lang/>
            </w:rPr>
          </w:pPr>
          <w:hyperlink w:anchor="_Toc166014360" w:history="1">
            <w:r w:rsidR="00977810" w:rsidRPr="00706D0C">
              <w:rPr>
                <w:rStyle w:val="Hyperlink"/>
                <w:noProof/>
              </w:rPr>
              <w:t>3.2. National infrastructure</w:t>
            </w:r>
            <w:r w:rsidR="00977810">
              <w:rPr>
                <w:noProof/>
                <w:webHidden/>
              </w:rPr>
              <w:tab/>
            </w:r>
            <w:r w:rsidR="00977810">
              <w:rPr>
                <w:noProof/>
                <w:webHidden/>
              </w:rPr>
              <w:fldChar w:fldCharType="begin"/>
            </w:r>
            <w:r w:rsidR="00977810">
              <w:rPr>
                <w:noProof/>
                <w:webHidden/>
              </w:rPr>
              <w:instrText xml:space="preserve"> PAGEREF _Toc166014360 \h </w:instrText>
            </w:r>
            <w:r w:rsidR="00977810">
              <w:rPr>
                <w:noProof/>
                <w:webHidden/>
              </w:rPr>
            </w:r>
            <w:r w:rsidR="00977810">
              <w:rPr>
                <w:noProof/>
                <w:webHidden/>
              </w:rPr>
              <w:fldChar w:fldCharType="separate"/>
            </w:r>
            <w:r w:rsidR="00977810">
              <w:rPr>
                <w:noProof/>
                <w:webHidden/>
              </w:rPr>
              <w:t>5</w:t>
            </w:r>
            <w:r w:rsidR="00977810">
              <w:rPr>
                <w:noProof/>
                <w:webHidden/>
              </w:rPr>
              <w:fldChar w:fldCharType="end"/>
            </w:r>
          </w:hyperlink>
        </w:p>
        <w:p w14:paraId="1035A80E" w14:textId="0268DA46" w:rsidR="00977810" w:rsidRDefault="00302A3B">
          <w:pPr>
            <w:pStyle w:val="TOC3"/>
            <w:tabs>
              <w:tab w:val="right" w:leader="dot" w:pos="9016"/>
            </w:tabs>
            <w:rPr>
              <w:rFonts w:eastAsiaTheme="minorEastAsia"/>
              <w:noProof/>
              <w:sz w:val="24"/>
              <w:szCs w:val="24"/>
              <w:lang/>
            </w:rPr>
          </w:pPr>
          <w:hyperlink w:anchor="_Toc166014361" w:history="1">
            <w:r w:rsidR="00977810" w:rsidRPr="00706D0C">
              <w:rPr>
                <w:rStyle w:val="Hyperlink"/>
                <w:noProof/>
              </w:rPr>
              <w:t>3.2.1. Registries and Directories</w:t>
            </w:r>
            <w:r w:rsidR="00977810">
              <w:rPr>
                <w:noProof/>
                <w:webHidden/>
              </w:rPr>
              <w:tab/>
            </w:r>
            <w:r w:rsidR="00977810">
              <w:rPr>
                <w:noProof/>
                <w:webHidden/>
              </w:rPr>
              <w:fldChar w:fldCharType="begin"/>
            </w:r>
            <w:r w:rsidR="00977810">
              <w:rPr>
                <w:noProof/>
                <w:webHidden/>
              </w:rPr>
              <w:instrText xml:space="preserve"> PAGEREF _Toc166014361 \h </w:instrText>
            </w:r>
            <w:r w:rsidR="00977810">
              <w:rPr>
                <w:noProof/>
                <w:webHidden/>
              </w:rPr>
            </w:r>
            <w:r w:rsidR="00977810">
              <w:rPr>
                <w:noProof/>
                <w:webHidden/>
              </w:rPr>
              <w:fldChar w:fldCharType="separate"/>
            </w:r>
            <w:r w:rsidR="00977810">
              <w:rPr>
                <w:noProof/>
                <w:webHidden/>
              </w:rPr>
              <w:t>5</w:t>
            </w:r>
            <w:r w:rsidR="00977810">
              <w:rPr>
                <w:noProof/>
                <w:webHidden/>
              </w:rPr>
              <w:fldChar w:fldCharType="end"/>
            </w:r>
          </w:hyperlink>
        </w:p>
        <w:p w14:paraId="757CD4B5" w14:textId="076A1791" w:rsidR="00977810" w:rsidRDefault="00302A3B">
          <w:pPr>
            <w:pStyle w:val="TOC3"/>
            <w:tabs>
              <w:tab w:val="right" w:leader="dot" w:pos="9016"/>
            </w:tabs>
            <w:rPr>
              <w:rFonts w:eastAsiaTheme="minorEastAsia"/>
              <w:noProof/>
              <w:sz w:val="24"/>
              <w:szCs w:val="24"/>
              <w:lang/>
            </w:rPr>
          </w:pPr>
          <w:hyperlink w:anchor="_Toc166014362" w:history="1">
            <w:r w:rsidR="00977810" w:rsidRPr="00706D0C">
              <w:rPr>
                <w:rStyle w:val="Hyperlink"/>
                <w:noProof/>
              </w:rPr>
              <w:t>3.2.2. Sandbox</w:t>
            </w:r>
            <w:r w:rsidR="00977810">
              <w:rPr>
                <w:noProof/>
                <w:webHidden/>
              </w:rPr>
              <w:tab/>
            </w:r>
            <w:r w:rsidR="00977810">
              <w:rPr>
                <w:noProof/>
                <w:webHidden/>
              </w:rPr>
              <w:fldChar w:fldCharType="begin"/>
            </w:r>
            <w:r w:rsidR="00977810">
              <w:rPr>
                <w:noProof/>
                <w:webHidden/>
              </w:rPr>
              <w:instrText xml:space="preserve"> PAGEREF _Toc166014362 \h </w:instrText>
            </w:r>
            <w:r w:rsidR="00977810">
              <w:rPr>
                <w:noProof/>
                <w:webHidden/>
              </w:rPr>
            </w:r>
            <w:r w:rsidR="00977810">
              <w:rPr>
                <w:noProof/>
                <w:webHidden/>
              </w:rPr>
              <w:fldChar w:fldCharType="separate"/>
            </w:r>
            <w:r w:rsidR="00977810">
              <w:rPr>
                <w:noProof/>
                <w:webHidden/>
              </w:rPr>
              <w:t>6</w:t>
            </w:r>
            <w:r w:rsidR="00977810">
              <w:rPr>
                <w:noProof/>
                <w:webHidden/>
              </w:rPr>
              <w:fldChar w:fldCharType="end"/>
            </w:r>
          </w:hyperlink>
        </w:p>
        <w:p w14:paraId="50F929BA" w14:textId="12DAA5BC" w:rsidR="00977810" w:rsidRDefault="00302A3B">
          <w:pPr>
            <w:pStyle w:val="TOC2"/>
            <w:tabs>
              <w:tab w:val="right" w:leader="dot" w:pos="9016"/>
            </w:tabs>
            <w:rPr>
              <w:rFonts w:eastAsiaTheme="minorEastAsia"/>
              <w:noProof/>
              <w:sz w:val="24"/>
              <w:szCs w:val="24"/>
              <w:lang/>
            </w:rPr>
          </w:pPr>
          <w:hyperlink w:anchor="_Toc166014363" w:history="1">
            <w:r w:rsidR="00977810" w:rsidRPr="00706D0C">
              <w:rPr>
                <w:rStyle w:val="Hyperlink"/>
                <w:noProof/>
              </w:rPr>
              <w:t>3.3. FHIR REST API</w:t>
            </w:r>
            <w:r w:rsidR="00977810">
              <w:rPr>
                <w:noProof/>
                <w:webHidden/>
              </w:rPr>
              <w:tab/>
            </w:r>
            <w:r w:rsidR="00977810">
              <w:rPr>
                <w:noProof/>
                <w:webHidden/>
              </w:rPr>
              <w:fldChar w:fldCharType="begin"/>
            </w:r>
            <w:r w:rsidR="00977810">
              <w:rPr>
                <w:noProof/>
                <w:webHidden/>
              </w:rPr>
              <w:instrText xml:space="preserve"> PAGEREF _Toc166014363 \h </w:instrText>
            </w:r>
            <w:r w:rsidR="00977810">
              <w:rPr>
                <w:noProof/>
                <w:webHidden/>
              </w:rPr>
            </w:r>
            <w:r w:rsidR="00977810">
              <w:rPr>
                <w:noProof/>
                <w:webHidden/>
              </w:rPr>
              <w:fldChar w:fldCharType="separate"/>
            </w:r>
            <w:r w:rsidR="00977810">
              <w:rPr>
                <w:noProof/>
                <w:webHidden/>
              </w:rPr>
              <w:t>6</w:t>
            </w:r>
            <w:r w:rsidR="00977810">
              <w:rPr>
                <w:noProof/>
                <w:webHidden/>
              </w:rPr>
              <w:fldChar w:fldCharType="end"/>
            </w:r>
          </w:hyperlink>
        </w:p>
        <w:p w14:paraId="01C295B9" w14:textId="7E0B6077" w:rsidR="00977810" w:rsidRDefault="00302A3B">
          <w:pPr>
            <w:pStyle w:val="TOC2"/>
            <w:tabs>
              <w:tab w:val="right" w:leader="dot" w:pos="9016"/>
            </w:tabs>
            <w:rPr>
              <w:rFonts w:eastAsiaTheme="minorEastAsia"/>
              <w:noProof/>
              <w:sz w:val="24"/>
              <w:szCs w:val="24"/>
              <w:lang/>
            </w:rPr>
          </w:pPr>
          <w:hyperlink w:anchor="_Toc166014364" w:history="1">
            <w:r w:rsidR="00977810" w:rsidRPr="00706D0C">
              <w:rPr>
                <w:rStyle w:val="Hyperlink"/>
                <w:noProof/>
              </w:rPr>
              <w:t>3.4. Notifications and Subscriptions</w:t>
            </w:r>
            <w:r w:rsidR="00977810">
              <w:rPr>
                <w:noProof/>
                <w:webHidden/>
              </w:rPr>
              <w:tab/>
            </w:r>
            <w:r w:rsidR="00977810">
              <w:rPr>
                <w:noProof/>
                <w:webHidden/>
              </w:rPr>
              <w:fldChar w:fldCharType="begin"/>
            </w:r>
            <w:r w:rsidR="00977810">
              <w:rPr>
                <w:noProof/>
                <w:webHidden/>
              </w:rPr>
              <w:instrText xml:space="preserve"> PAGEREF _Toc166014364 \h </w:instrText>
            </w:r>
            <w:r w:rsidR="00977810">
              <w:rPr>
                <w:noProof/>
                <w:webHidden/>
              </w:rPr>
            </w:r>
            <w:r w:rsidR="00977810">
              <w:rPr>
                <w:noProof/>
                <w:webHidden/>
              </w:rPr>
              <w:fldChar w:fldCharType="separate"/>
            </w:r>
            <w:r w:rsidR="00977810">
              <w:rPr>
                <w:noProof/>
                <w:webHidden/>
              </w:rPr>
              <w:t>7</w:t>
            </w:r>
            <w:r w:rsidR="00977810">
              <w:rPr>
                <w:noProof/>
                <w:webHidden/>
              </w:rPr>
              <w:fldChar w:fldCharType="end"/>
            </w:r>
          </w:hyperlink>
        </w:p>
        <w:p w14:paraId="20F682D2" w14:textId="2B6AE999" w:rsidR="00977810" w:rsidRDefault="00302A3B">
          <w:pPr>
            <w:pStyle w:val="TOC2"/>
            <w:tabs>
              <w:tab w:val="right" w:leader="dot" w:pos="9016"/>
            </w:tabs>
            <w:rPr>
              <w:rFonts w:eastAsiaTheme="minorEastAsia"/>
              <w:noProof/>
              <w:sz w:val="24"/>
              <w:szCs w:val="24"/>
              <w:lang/>
            </w:rPr>
          </w:pPr>
          <w:hyperlink w:anchor="_Toc166014365" w:history="1">
            <w:r w:rsidR="00977810" w:rsidRPr="00706D0C">
              <w:rPr>
                <w:rStyle w:val="Hyperlink"/>
                <w:noProof/>
              </w:rPr>
              <w:t>3.5. Performance and availability requirements</w:t>
            </w:r>
            <w:r w:rsidR="00977810">
              <w:rPr>
                <w:noProof/>
                <w:webHidden/>
              </w:rPr>
              <w:tab/>
            </w:r>
            <w:r w:rsidR="00977810">
              <w:rPr>
                <w:noProof/>
                <w:webHidden/>
              </w:rPr>
              <w:fldChar w:fldCharType="begin"/>
            </w:r>
            <w:r w:rsidR="00977810">
              <w:rPr>
                <w:noProof/>
                <w:webHidden/>
              </w:rPr>
              <w:instrText xml:space="preserve"> PAGEREF _Toc166014365 \h </w:instrText>
            </w:r>
            <w:r w:rsidR="00977810">
              <w:rPr>
                <w:noProof/>
                <w:webHidden/>
              </w:rPr>
            </w:r>
            <w:r w:rsidR="00977810">
              <w:rPr>
                <w:noProof/>
                <w:webHidden/>
              </w:rPr>
              <w:fldChar w:fldCharType="separate"/>
            </w:r>
            <w:r w:rsidR="00977810">
              <w:rPr>
                <w:noProof/>
                <w:webHidden/>
              </w:rPr>
              <w:t>7</w:t>
            </w:r>
            <w:r w:rsidR="00977810">
              <w:rPr>
                <w:noProof/>
                <w:webHidden/>
              </w:rPr>
              <w:fldChar w:fldCharType="end"/>
            </w:r>
          </w:hyperlink>
        </w:p>
        <w:p w14:paraId="2C057701" w14:textId="2BB2A884" w:rsidR="00977810" w:rsidRDefault="00302A3B">
          <w:pPr>
            <w:pStyle w:val="TOC2"/>
            <w:tabs>
              <w:tab w:val="right" w:leader="dot" w:pos="9016"/>
            </w:tabs>
            <w:rPr>
              <w:rFonts w:eastAsiaTheme="minorEastAsia"/>
              <w:noProof/>
              <w:sz w:val="24"/>
              <w:szCs w:val="24"/>
              <w:lang/>
            </w:rPr>
          </w:pPr>
          <w:hyperlink w:anchor="_Toc166014366" w:history="1">
            <w:r w:rsidR="00977810" w:rsidRPr="00706D0C">
              <w:rPr>
                <w:rStyle w:val="Hyperlink"/>
                <w:noProof/>
              </w:rPr>
              <w:t>3.6. Terminology Services</w:t>
            </w:r>
            <w:r w:rsidR="00977810">
              <w:rPr>
                <w:noProof/>
                <w:webHidden/>
              </w:rPr>
              <w:tab/>
            </w:r>
            <w:r w:rsidR="00977810">
              <w:rPr>
                <w:noProof/>
                <w:webHidden/>
              </w:rPr>
              <w:fldChar w:fldCharType="begin"/>
            </w:r>
            <w:r w:rsidR="00977810">
              <w:rPr>
                <w:noProof/>
                <w:webHidden/>
              </w:rPr>
              <w:instrText xml:space="preserve"> PAGEREF _Toc166014366 \h </w:instrText>
            </w:r>
            <w:r w:rsidR="00977810">
              <w:rPr>
                <w:noProof/>
                <w:webHidden/>
              </w:rPr>
            </w:r>
            <w:r w:rsidR="00977810">
              <w:rPr>
                <w:noProof/>
                <w:webHidden/>
              </w:rPr>
              <w:fldChar w:fldCharType="separate"/>
            </w:r>
            <w:r w:rsidR="00977810">
              <w:rPr>
                <w:noProof/>
                <w:webHidden/>
              </w:rPr>
              <w:t>7</w:t>
            </w:r>
            <w:r w:rsidR="00977810">
              <w:rPr>
                <w:noProof/>
                <w:webHidden/>
              </w:rPr>
              <w:fldChar w:fldCharType="end"/>
            </w:r>
          </w:hyperlink>
        </w:p>
        <w:p w14:paraId="68B31B21" w14:textId="08B4D980" w:rsidR="00977810" w:rsidRDefault="00302A3B">
          <w:pPr>
            <w:pStyle w:val="TOC2"/>
            <w:tabs>
              <w:tab w:val="right" w:leader="dot" w:pos="9016"/>
            </w:tabs>
            <w:rPr>
              <w:rFonts w:eastAsiaTheme="minorEastAsia"/>
              <w:noProof/>
              <w:sz w:val="24"/>
              <w:szCs w:val="24"/>
              <w:lang/>
            </w:rPr>
          </w:pPr>
          <w:hyperlink w:anchor="_Toc166014367" w:history="1">
            <w:r w:rsidR="00977810" w:rsidRPr="00706D0C">
              <w:rPr>
                <w:rStyle w:val="Hyperlink"/>
                <w:noProof/>
              </w:rPr>
              <w:t>3.7. FHIR Profile Validation</w:t>
            </w:r>
            <w:r w:rsidR="00977810">
              <w:rPr>
                <w:noProof/>
                <w:webHidden/>
              </w:rPr>
              <w:tab/>
            </w:r>
            <w:r w:rsidR="00977810">
              <w:rPr>
                <w:noProof/>
                <w:webHidden/>
              </w:rPr>
              <w:fldChar w:fldCharType="begin"/>
            </w:r>
            <w:r w:rsidR="00977810">
              <w:rPr>
                <w:noProof/>
                <w:webHidden/>
              </w:rPr>
              <w:instrText xml:space="preserve"> PAGEREF _Toc166014367 \h </w:instrText>
            </w:r>
            <w:r w:rsidR="00977810">
              <w:rPr>
                <w:noProof/>
                <w:webHidden/>
              </w:rPr>
            </w:r>
            <w:r w:rsidR="00977810">
              <w:rPr>
                <w:noProof/>
                <w:webHidden/>
              </w:rPr>
              <w:fldChar w:fldCharType="separate"/>
            </w:r>
            <w:r w:rsidR="00977810">
              <w:rPr>
                <w:noProof/>
                <w:webHidden/>
              </w:rPr>
              <w:t>7</w:t>
            </w:r>
            <w:r w:rsidR="00977810">
              <w:rPr>
                <w:noProof/>
                <w:webHidden/>
              </w:rPr>
              <w:fldChar w:fldCharType="end"/>
            </w:r>
          </w:hyperlink>
        </w:p>
        <w:p w14:paraId="3A24C2EA" w14:textId="12C30DCF" w:rsidR="00977810" w:rsidRDefault="00302A3B">
          <w:pPr>
            <w:pStyle w:val="TOC2"/>
            <w:tabs>
              <w:tab w:val="right" w:leader="dot" w:pos="9016"/>
            </w:tabs>
            <w:rPr>
              <w:rFonts w:eastAsiaTheme="minorEastAsia"/>
              <w:noProof/>
              <w:sz w:val="24"/>
              <w:szCs w:val="24"/>
              <w:lang/>
            </w:rPr>
          </w:pPr>
          <w:hyperlink w:anchor="_Toc166014368" w:history="1">
            <w:r w:rsidR="00977810" w:rsidRPr="00706D0C">
              <w:rPr>
                <w:rStyle w:val="Hyperlink"/>
                <w:noProof/>
              </w:rPr>
              <w:t>3.8. Authorization Server</w:t>
            </w:r>
            <w:r w:rsidR="00977810">
              <w:rPr>
                <w:noProof/>
                <w:webHidden/>
              </w:rPr>
              <w:tab/>
            </w:r>
            <w:r w:rsidR="00977810">
              <w:rPr>
                <w:noProof/>
                <w:webHidden/>
              </w:rPr>
              <w:fldChar w:fldCharType="begin"/>
            </w:r>
            <w:r w:rsidR="00977810">
              <w:rPr>
                <w:noProof/>
                <w:webHidden/>
              </w:rPr>
              <w:instrText xml:space="preserve"> PAGEREF _Toc166014368 \h </w:instrText>
            </w:r>
            <w:r w:rsidR="00977810">
              <w:rPr>
                <w:noProof/>
                <w:webHidden/>
              </w:rPr>
            </w:r>
            <w:r w:rsidR="00977810">
              <w:rPr>
                <w:noProof/>
                <w:webHidden/>
              </w:rPr>
              <w:fldChar w:fldCharType="separate"/>
            </w:r>
            <w:r w:rsidR="00977810">
              <w:rPr>
                <w:noProof/>
                <w:webHidden/>
              </w:rPr>
              <w:t>8</w:t>
            </w:r>
            <w:r w:rsidR="00977810">
              <w:rPr>
                <w:noProof/>
                <w:webHidden/>
              </w:rPr>
              <w:fldChar w:fldCharType="end"/>
            </w:r>
          </w:hyperlink>
        </w:p>
        <w:p w14:paraId="2F566380" w14:textId="34D894A6" w:rsidR="00977810" w:rsidRDefault="00302A3B">
          <w:pPr>
            <w:pStyle w:val="TOC1"/>
            <w:tabs>
              <w:tab w:val="right" w:leader="dot" w:pos="9016"/>
            </w:tabs>
            <w:rPr>
              <w:rFonts w:eastAsiaTheme="minorEastAsia"/>
              <w:noProof/>
              <w:sz w:val="24"/>
              <w:szCs w:val="24"/>
              <w:lang/>
            </w:rPr>
          </w:pPr>
          <w:hyperlink w:anchor="_Toc166014369" w:history="1">
            <w:r w:rsidR="00977810" w:rsidRPr="00706D0C">
              <w:rPr>
                <w:rStyle w:val="Hyperlink"/>
                <w:noProof/>
              </w:rPr>
              <w:t>4. Security &amp; Privacy</w:t>
            </w:r>
            <w:r w:rsidR="00977810">
              <w:rPr>
                <w:noProof/>
                <w:webHidden/>
              </w:rPr>
              <w:tab/>
            </w:r>
            <w:r w:rsidR="00977810">
              <w:rPr>
                <w:noProof/>
                <w:webHidden/>
              </w:rPr>
              <w:fldChar w:fldCharType="begin"/>
            </w:r>
            <w:r w:rsidR="00977810">
              <w:rPr>
                <w:noProof/>
                <w:webHidden/>
              </w:rPr>
              <w:instrText xml:space="preserve"> PAGEREF _Toc166014369 \h </w:instrText>
            </w:r>
            <w:r w:rsidR="00977810">
              <w:rPr>
                <w:noProof/>
                <w:webHidden/>
              </w:rPr>
            </w:r>
            <w:r w:rsidR="00977810">
              <w:rPr>
                <w:noProof/>
                <w:webHidden/>
              </w:rPr>
              <w:fldChar w:fldCharType="separate"/>
            </w:r>
            <w:r w:rsidR="00977810">
              <w:rPr>
                <w:noProof/>
                <w:webHidden/>
              </w:rPr>
              <w:t>8</w:t>
            </w:r>
            <w:r w:rsidR="00977810">
              <w:rPr>
                <w:noProof/>
                <w:webHidden/>
              </w:rPr>
              <w:fldChar w:fldCharType="end"/>
            </w:r>
          </w:hyperlink>
        </w:p>
        <w:p w14:paraId="2033ECD6" w14:textId="286749A2" w:rsidR="00977810" w:rsidRDefault="00302A3B">
          <w:pPr>
            <w:pStyle w:val="TOC2"/>
            <w:tabs>
              <w:tab w:val="right" w:leader="dot" w:pos="9016"/>
            </w:tabs>
            <w:rPr>
              <w:rFonts w:eastAsiaTheme="minorEastAsia"/>
              <w:noProof/>
              <w:sz w:val="24"/>
              <w:szCs w:val="24"/>
              <w:lang/>
            </w:rPr>
          </w:pPr>
          <w:hyperlink w:anchor="_Toc166014370" w:history="1">
            <w:r w:rsidR="00977810" w:rsidRPr="00706D0C">
              <w:rPr>
                <w:rStyle w:val="Hyperlink"/>
                <w:noProof/>
              </w:rPr>
              <w:t>4.1. General requirements</w:t>
            </w:r>
            <w:r w:rsidR="00977810">
              <w:rPr>
                <w:noProof/>
                <w:webHidden/>
              </w:rPr>
              <w:tab/>
            </w:r>
            <w:r w:rsidR="00977810">
              <w:rPr>
                <w:noProof/>
                <w:webHidden/>
              </w:rPr>
              <w:fldChar w:fldCharType="begin"/>
            </w:r>
            <w:r w:rsidR="00977810">
              <w:rPr>
                <w:noProof/>
                <w:webHidden/>
              </w:rPr>
              <w:instrText xml:space="preserve"> PAGEREF _Toc166014370 \h </w:instrText>
            </w:r>
            <w:r w:rsidR="00977810">
              <w:rPr>
                <w:noProof/>
                <w:webHidden/>
              </w:rPr>
            </w:r>
            <w:r w:rsidR="00977810">
              <w:rPr>
                <w:noProof/>
                <w:webHidden/>
              </w:rPr>
              <w:fldChar w:fldCharType="separate"/>
            </w:r>
            <w:r w:rsidR="00977810">
              <w:rPr>
                <w:noProof/>
                <w:webHidden/>
              </w:rPr>
              <w:t>8</w:t>
            </w:r>
            <w:r w:rsidR="00977810">
              <w:rPr>
                <w:noProof/>
                <w:webHidden/>
              </w:rPr>
              <w:fldChar w:fldCharType="end"/>
            </w:r>
          </w:hyperlink>
        </w:p>
        <w:p w14:paraId="03117E3A" w14:textId="1C251FD5" w:rsidR="00977810" w:rsidRDefault="00302A3B">
          <w:pPr>
            <w:pStyle w:val="TOC2"/>
            <w:tabs>
              <w:tab w:val="right" w:leader="dot" w:pos="9016"/>
            </w:tabs>
            <w:rPr>
              <w:rFonts w:eastAsiaTheme="minorEastAsia"/>
              <w:noProof/>
              <w:sz w:val="24"/>
              <w:szCs w:val="24"/>
              <w:lang/>
            </w:rPr>
          </w:pPr>
          <w:hyperlink w:anchor="_Toc166014371" w:history="1">
            <w:r w:rsidR="00977810" w:rsidRPr="00706D0C">
              <w:rPr>
                <w:rStyle w:val="Hyperlink"/>
                <w:noProof/>
              </w:rPr>
              <w:t>4.2. FHIR-specific Audit and Logging requirements</w:t>
            </w:r>
            <w:r w:rsidR="00977810">
              <w:rPr>
                <w:noProof/>
                <w:webHidden/>
              </w:rPr>
              <w:tab/>
            </w:r>
            <w:r w:rsidR="00977810">
              <w:rPr>
                <w:noProof/>
                <w:webHidden/>
              </w:rPr>
              <w:fldChar w:fldCharType="begin"/>
            </w:r>
            <w:r w:rsidR="00977810">
              <w:rPr>
                <w:noProof/>
                <w:webHidden/>
              </w:rPr>
              <w:instrText xml:space="preserve"> PAGEREF _Toc166014371 \h </w:instrText>
            </w:r>
            <w:r w:rsidR="00977810">
              <w:rPr>
                <w:noProof/>
                <w:webHidden/>
              </w:rPr>
            </w:r>
            <w:r w:rsidR="00977810">
              <w:rPr>
                <w:noProof/>
                <w:webHidden/>
              </w:rPr>
              <w:fldChar w:fldCharType="separate"/>
            </w:r>
            <w:r w:rsidR="00977810">
              <w:rPr>
                <w:noProof/>
                <w:webHidden/>
              </w:rPr>
              <w:t>8</w:t>
            </w:r>
            <w:r w:rsidR="00977810">
              <w:rPr>
                <w:noProof/>
                <w:webHidden/>
              </w:rPr>
              <w:fldChar w:fldCharType="end"/>
            </w:r>
          </w:hyperlink>
        </w:p>
        <w:p w14:paraId="51241830" w14:textId="114841B3" w:rsidR="00977810" w:rsidRDefault="00302A3B">
          <w:pPr>
            <w:pStyle w:val="TOC2"/>
            <w:tabs>
              <w:tab w:val="right" w:leader="dot" w:pos="9016"/>
            </w:tabs>
            <w:rPr>
              <w:rFonts w:eastAsiaTheme="minorEastAsia"/>
              <w:noProof/>
              <w:sz w:val="24"/>
              <w:szCs w:val="24"/>
              <w:lang/>
            </w:rPr>
          </w:pPr>
          <w:hyperlink w:anchor="_Toc166014372" w:history="1">
            <w:r w:rsidR="00977810" w:rsidRPr="00706D0C">
              <w:rPr>
                <w:rStyle w:val="Hyperlink"/>
                <w:noProof/>
              </w:rPr>
              <w:t>4.3. Authentication/Authorization</w:t>
            </w:r>
            <w:r w:rsidR="00977810">
              <w:rPr>
                <w:noProof/>
                <w:webHidden/>
              </w:rPr>
              <w:tab/>
            </w:r>
            <w:r w:rsidR="00977810">
              <w:rPr>
                <w:noProof/>
                <w:webHidden/>
              </w:rPr>
              <w:fldChar w:fldCharType="begin"/>
            </w:r>
            <w:r w:rsidR="00977810">
              <w:rPr>
                <w:noProof/>
                <w:webHidden/>
              </w:rPr>
              <w:instrText xml:space="preserve"> PAGEREF _Toc166014372 \h </w:instrText>
            </w:r>
            <w:r w:rsidR="00977810">
              <w:rPr>
                <w:noProof/>
                <w:webHidden/>
              </w:rPr>
            </w:r>
            <w:r w:rsidR="00977810">
              <w:rPr>
                <w:noProof/>
                <w:webHidden/>
              </w:rPr>
              <w:fldChar w:fldCharType="separate"/>
            </w:r>
            <w:r w:rsidR="00977810">
              <w:rPr>
                <w:noProof/>
                <w:webHidden/>
              </w:rPr>
              <w:t>8</w:t>
            </w:r>
            <w:r w:rsidR="00977810">
              <w:rPr>
                <w:noProof/>
                <w:webHidden/>
              </w:rPr>
              <w:fldChar w:fldCharType="end"/>
            </w:r>
          </w:hyperlink>
        </w:p>
        <w:p w14:paraId="70C0CE37" w14:textId="1ECBC980" w:rsidR="00977810" w:rsidRDefault="00302A3B">
          <w:pPr>
            <w:pStyle w:val="TOC3"/>
            <w:tabs>
              <w:tab w:val="right" w:leader="dot" w:pos="9016"/>
            </w:tabs>
            <w:rPr>
              <w:rFonts w:eastAsiaTheme="minorEastAsia"/>
              <w:noProof/>
              <w:sz w:val="24"/>
              <w:szCs w:val="24"/>
              <w:lang/>
            </w:rPr>
          </w:pPr>
          <w:hyperlink w:anchor="_Toc166014373" w:history="1">
            <w:r w:rsidR="00977810" w:rsidRPr="00706D0C">
              <w:rPr>
                <w:rStyle w:val="Hyperlink"/>
                <w:noProof/>
              </w:rPr>
              <w:t>4.3.1. Basic Preconditions and Client Authentication</w:t>
            </w:r>
            <w:r w:rsidR="00977810">
              <w:rPr>
                <w:noProof/>
                <w:webHidden/>
              </w:rPr>
              <w:tab/>
            </w:r>
            <w:r w:rsidR="00977810">
              <w:rPr>
                <w:noProof/>
                <w:webHidden/>
              </w:rPr>
              <w:fldChar w:fldCharType="begin"/>
            </w:r>
            <w:r w:rsidR="00977810">
              <w:rPr>
                <w:noProof/>
                <w:webHidden/>
              </w:rPr>
              <w:instrText xml:space="preserve"> PAGEREF _Toc166014373 \h </w:instrText>
            </w:r>
            <w:r w:rsidR="00977810">
              <w:rPr>
                <w:noProof/>
                <w:webHidden/>
              </w:rPr>
            </w:r>
            <w:r w:rsidR="00977810">
              <w:rPr>
                <w:noProof/>
                <w:webHidden/>
              </w:rPr>
              <w:fldChar w:fldCharType="separate"/>
            </w:r>
            <w:r w:rsidR="00977810">
              <w:rPr>
                <w:noProof/>
                <w:webHidden/>
              </w:rPr>
              <w:t>9</w:t>
            </w:r>
            <w:r w:rsidR="00977810">
              <w:rPr>
                <w:noProof/>
                <w:webHidden/>
              </w:rPr>
              <w:fldChar w:fldCharType="end"/>
            </w:r>
          </w:hyperlink>
        </w:p>
        <w:p w14:paraId="2FB41096" w14:textId="04E768C7" w:rsidR="00977810" w:rsidRDefault="00302A3B">
          <w:pPr>
            <w:pStyle w:val="TOC3"/>
            <w:tabs>
              <w:tab w:val="right" w:leader="dot" w:pos="9016"/>
            </w:tabs>
            <w:rPr>
              <w:rFonts w:eastAsiaTheme="minorEastAsia"/>
              <w:noProof/>
              <w:sz w:val="24"/>
              <w:szCs w:val="24"/>
              <w:lang/>
            </w:rPr>
          </w:pPr>
          <w:hyperlink w:anchor="_Toc166014374" w:history="1">
            <w:r w:rsidR="00977810" w:rsidRPr="00706D0C">
              <w:rPr>
                <w:rStyle w:val="Hyperlink"/>
                <w:noProof/>
              </w:rPr>
              <w:t>4.3.2. Common SMART on FHIR guidelines</w:t>
            </w:r>
            <w:r w:rsidR="00977810">
              <w:rPr>
                <w:noProof/>
                <w:webHidden/>
              </w:rPr>
              <w:tab/>
            </w:r>
            <w:r w:rsidR="00977810">
              <w:rPr>
                <w:noProof/>
                <w:webHidden/>
              </w:rPr>
              <w:fldChar w:fldCharType="begin"/>
            </w:r>
            <w:r w:rsidR="00977810">
              <w:rPr>
                <w:noProof/>
                <w:webHidden/>
              </w:rPr>
              <w:instrText xml:space="preserve"> PAGEREF _Toc166014374 \h </w:instrText>
            </w:r>
            <w:r w:rsidR="00977810">
              <w:rPr>
                <w:noProof/>
                <w:webHidden/>
              </w:rPr>
            </w:r>
            <w:r w:rsidR="00977810">
              <w:rPr>
                <w:noProof/>
                <w:webHidden/>
              </w:rPr>
              <w:fldChar w:fldCharType="separate"/>
            </w:r>
            <w:r w:rsidR="00977810">
              <w:rPr>
                <w:noProof/>
                <w:webHidden/>
              </w:rPr>
              <w:t>10</w:t>
            </w:r>
            <w:r w:rsidR="00977810">
              <w:rPr>
                <w:noProof/>
                <w:webHidden/>
              </w:rPr>
              <w:fldChar w:fldCharType="end"/>
            </w:r>
          </w:hyperlink>
        </w:p>
        <w:p w14:paraId="29ED2708" w14:textId="4A247E77" w:rsidR="00977810" w:rsidRDefault="00302A3B">
          <w:pPr>
            <w:pStyle w:val="TOC3"/>
            <w:tabs>
              <w:tab w:val="right" w:leader="dot" w:pos="9016"/>
            </w:tabs>
            <w:rPr>
              <w:rFonts w:eastAsiaTheme="minorEastAsia"/>
              <w:noProof/>
              <w:sz w:val="24"/>
              <w:szCs w:val="24"/>
              <w:lang/>
            </w:rPr>
          </w:pPr>
          <w:hyperlink w:anchor="_Toc166014375" w:history="1">
            <w:r w:rsidR="00977810" w:rsidRPr="00706D0C">
              <w:rPr>
                <w:rStyle w:val="Hyperlink"/>
                <w:noProof/>
              </w:rPr>
              <w:t>4.3.3. Access Control and Enforcement Guidelines</w:t>
            </w:r>
            <w:r w:rsidR="00977810">
              <w:rPr>
                <w:noProof/>
                <w:webHidden/>
              </w:rPr>
              <w:tab/>
            </w:r>
            <w:r w:rsidR="00977810">
              <w:rPr>
                <w:noProof/>
                <w:webHidden/>
              </w:rPr>
              <w:fldChar w:fldCharType="begin"/>
            </w:r>
            <w:r w:rsidR="00977810">
              <w:rPr>
                <w:noProof/>
                <w:webHidden/>
              </w:rPr>
              <w:instrText xml:space="preserve"> PAGEREF _Toc166014375 \h </w:instrText>
            </w:r>
            <w:r w:rsidR="00977810">
              <w:rPr>
                <w:noProof/>
                <w:webHidden/>
              </w:rPr>
            </w:r>
            <w:r w:rsidR="00977810">
              <w:rPr>
                <w:noProof/>
                <w:webHidden/>
              </w:rPr>
              <w:fldChar w:fldCharType="separate"/>
            </w:r>
            <w:r w:rsidR="00977810">
              <w:rPr>
                <w:noProof/>
                <w:webHidden/>
              </w:rPr>
              <w:t>13</w:t>
            </w:r>
            <w:r w:rsidR="00977810">
              <w:rPr>
                <w:noProof/>
                <w:webHidden/>
              </w:rPr>
              <w:fldChar w:fldCharType="end"/>
            </w:r>
          </w:hyperlink>
        </w:p>
        <w:p w14:paraId="09FF1DE6" w14:textId="48DA69B8" w:rsidR="00977810" w:rsidRDefault="00302A3B">
          <w:pPr>
            <w:pStyle w:val="TOC3"/>
            <w:tabs>
              <w:tab w:val="right" w:leader="dot" w:pos="9016"/>
            </w:tabs>
            <w:rPr>
              <w:rFonts w:eastAsiaTheme="minorEastAsia"/>
              <w:noProof/>
              <w:sz w:val="24"/>
              <w:szCs w:val="24"/>
              <w:lang/>
            </w:rPr>
          </w:pPr>
          <w:hyperlink w:anchor="_Toc166014376" w:history="1">
            <w:r w:rsidR="00977810" w:rsidRPr="00706D0C">
              <w:rPr>
                <w:rStyle w:val="Hyperlink"/>
                <w:noProof/>
              </w:rPr>
              <w:t>4.3.4. Access Scenarios</w:t>
            </w:r>
            <w:r w:rsidR="00977810">
              <w:rPr>
                <w:noProof/>
                <w:webHidden/>
              </w:rPr>
              <w:tab/>
            </w:r>
            <w:r w:rsidR="00977810">
              <w:rPr>
                <w:noProof/>
                <w:webHidden/>
              </w:rPr>
              <w:fldChar w:fldCharType="begin"/>
            </w:r>
            <w:r w:rsidR="00977810">
              <w:rPr>
                <w:noProof/>
                <w:webHidden/>
              </w:rPr>
              <w:instrText xml:space="preserve"> PAGEREF _Toc166014376 \h </w:instrText>
            </w:r>
            <w:r w:rsidR="00977810">
              <w:rPr>
                <w:noProof/>
                <w:webHidden/>
              </w:rPr>
            </w:r>
            <w:r w:rsidR="00977810">
              <w:rPr>
                <w:noProof/>
                <w:webHidden/>
              </w:rPr>
              <w:fldChar w:fldCharType="separate"/>
            </w:r>
            <w:r w:rsidR="00977810">
              <w:rPr>
                <w:noProof/>
                <w:webHidden/>
              </w:rPr>
              <w:t>14</w:t>
            </w:r>
            <w:r w:rsidR="00977810">
              <w:rPr>
                <w:noProof/>
                <w:webHidden/>
              </w:rPr>
              <w:fldChar w:fldCharType="end"/>
            </w:r>
          </w:hyperlink>
        </w:p>
        <w:p w14:paraId="1B2AB8AE" w14:textId="13B33AC7" w:rsidR="00977810" w:rsidRDefault="00302A3B">
          <w:pPr>
            <w:pStyle w:val="TOC2"/>
            <w:tabs>
              <w:tab w:val="right" w:leader="dot" w:pos="9016"/>
            </w:tabs>
            <w:rPr>
              <w:rFonts w:eastAsiaTheme="minorEastAsia"/>
              <w:noProof/>
              <w:sz w:val="24"/>
              <w:szCs w:val="24"/>
              <w:lang/>
            </w:rPr>
          </w:pPr>
          <w:hyperlink w:anchor="_Toc166014377" w:history="1">
            <w:r w:rsidR="00977810" w:rsidRPr="00706D0C">
              <w:rPr>
                <w:rStyle w:val="Hyperlink"/>
                <w:noProof/>
              </w:rPr>
              <w:t>4.4. Data Minimization Guidelines</w:t>
            </w:r>
            <w:r w:rsidR="00977810">
              <w:rPr>
                <w:noProof/>
                <w:webHidden/>
              </w:rPr>
              <w:tab/>
            </w:r>
            <w:r w:rsidR="00977810">
              <w:rPr>
                <w:noProof/>
                <w:webHidden/>
              </w:rPr>
              <w:fldChar w:fldCharType="begin"/>
            </w:r>
            <w:r w:rsidR="00977810">
              <w:rPr>
                <w:noProof/>
                <w:webHidden/>
              </w:rPr>
              <w:instrText xml:space="preserve"> PAGEREF _Toc166014377 \h </w:instrText>
            </w:r>
            <w:r w:rsidR="00977810">
              <w:rPr>
                <w:noProof/>
                <w:webHidden/>
              </w:rPr>
            </w:r>
            <w:r w:rsidR="00977810">
              <w:rPr>
                <w:noProof/>
                <w:webHidden/>
              </w:rPr>
              <w:fldChar w:fldCharType="separate"/>
            </w:r>
            <w:r w:rsidR="00977810">
              <w:rPr>
                <w:noProof/>
                <w:webHidden/>
              </w:rPr>
              <w:t>15</w:t>
            </w:r>
            <w:r w:rsidR="00977810">
              <w:rPr>
                <w:noProof/>
                <w:webHidden/>
              </w:rPr>
              <w:fldChar w:fldCharType="end"/>
            </w:r>
          </w:hyperlink>
        </w:p>
        <w:p w14:paraId="50FBA08F" w14:textId="0EDAFC73" w:rsidR="00977810" w:rsidRDefault="00302A3B">
          <w:pPr>
            <w:pStyle w:val="TOC2"/>
            <w:tabs>
              <w:tab w:val="right" w:leader="dot" w:pos="9016"/>
            </w:tabs>
            <w:rPr>
              <w:rFonts w:eastAsiaTheme="minorEastAsia"/>
              <w:noProof/>
              <w:sz w:val="24"/>
              <w:szCs w:val="24"/>
              <w:lang/>
            </w:rPr>
          </w:pPr>
          <w:hyperlink w:anchor="_Toc166014378" w:history="1">
            <w:r w:rsidR="00977810" w:rsidRPr="00706D0C">
              <w:rPr>
                <w:rStyle w:val="Hyperlink"/>
                <w:noProof/>
              </w:rPr>
              <w:t>4.5. Security Guidelines for Large Objects</w:t>
            </w:r>
            <w:r w:rsidR="00977810">
              <w:rPr>
                <w:noProof/>
                <w:webHidden/>
              </w:rPr>
              <w:tab/>
            </w:r>
            <w:r w:rsidR="00977810">
              <w:rPr>
                <w:noProof/>
                <w:webHidden/>
              </w:rPr>
              <w:fldChar w:fldCharType="begin"/>
            </w:r>
            <w:r w:rsidR="00977810">
              <w:rPr>
                <w:noProof/>
                <w:webHidden/>
              </w:rPr>
              <w:instrText xml:space="preserve"> PAGEREF _Toc166014378 \h </w:instrText>
            </w:r>
            <w:r w:rsidR="00977810">
              <w:rPr>
                <w:noProof/>
                <w:webHidden/>
              </w:rPr>
            </w:r>
            <w:r w:rsidR="00977810">
              <w:rPr>
                <w:noProof/>
                <w:webHidden/>
              </w:rPr>
              <w:fldChar w:fldCharType="separate"/>
            </w:r>
            <w:r w:rsidR="00977810">
              <w:rPr>
                <w:noProof/>
                <w:webHidden/>
              </w:rPr>
              <w:t>16</w:t>
            </w:r>
            <w:r w:rsidR="00977810">
              <w:rPr>
                <w:noProof/>
                <w:webHidden/>
              </w:rPr>
              <w:fldChar w:fldCharType="end"/>
            </w:r>
          </w:hyperlink>
        </w:p>
        <w:p w14:paraId="604B7460" w14:textId="71959354" w:rsidR="00977810" w:rsidRDefault="00302A3B">
          <w:pPr>
            <w:pStyle w:val="TOC1"/>
            <w:tabs>
              <w:tab w:val="right" w:leader="dot" w:pos="9016"/>
            </w:tabs>
            <w:rPr>
              <w:rFonts w:eastAsiaTheme="minorEastAsia"/>
              <w:noProof/>
              <w:sz w:val="24"/>
              <w:szCs w:val="24"/>
              <w:lang/>
            </w:rPr>
          </w:pPr>
          <w:hyperlink w:anchor="_Toc166014379" w:history="1">
            <w:r w:rsidR="00977810" w:rsidRPr="00706D0C">
              <w:rPr>
                <w:rStyle w:val="Hyperlink"/>
                <w:noProof/>
              </w:rPr>
              <w:t>Appendix A – National Registries API details</w:t>
            </w:r>
            <w:r w:rsidR="00977810">
              <w:rPr>
                <w:noProof/>
                <w:webHidden/>
              </w:rPr>
              <w:tab/>
            </w:r>
            <w:r w:rsidR="00977810">
              <w:rPr>
                <w:noProof/>
                <w:webHidden/>
              </w:rPr>
              <w:fldChar w:fldCharType="begin"/>
            </w:r>
            <w:r w:rsidR="00977810">
              <w:rPr>
                <w:noProof/>
                <w:webHidden/>
              </w:rPr>
              <w:instrText xml:space="preserve"> PAGEREF _Toc166014379 \h </w:instrText>
            </w:r>
            <w:r w:rsidR="00977810">
              <w:rPr>
                <w:noProof/>
                <w:webHidden/>
              </w:rPr>
            </w:r>
            <w:r w:rsidR="00977810">
              <w:rPr>
                <w:noProof/>
                <w:webHidden/>
              </w:rPr>
              <w:fldChar w:fldCharType="separate"/>
            </w:r>
            <w:r w:rsidR="00977810">
              <w:rPr>
                <w:noProof/>
                <w:webHidden/>
              </w:rPr>
              <w:t>16</w:t>
            </w:r>
            <w:r w:rsidR="00977810">
              <w:rPr>
                <w:noProof/>
                <w:webHidden/>
              </w:rPr>
              <w:fldChar w:fldCharType="end"/>
            </w:r>
          </w:hyperlink>
        </w:p>
        <w:p w14:paraId="49BC6C54" w14:textId="64948A9A" w:rsidR="00977810" w:rsidRDefault="00302A3B">
          <w:pPr>
            <w:pStyle w:val="TOC1"/>
            <w:tabs>
              <w:tab w:val="right" w:leader="dot" w:pos="9016"/>
            </w:tabs>
            <w:rPr>
              <w:rFonts w:eastAsiaTheme="minorEastAsia"/>
              <w:noProof/>
              <w:sz w:val="24"/>
              <w:szCs w:val="24"/>
              <w:lang/>
            </w:rPr>
          </w:pPr>
          <w:hyperlink w:anchor="_Toc166014380" w:history="1">
            <w:r w:rsidR="00977810" w:rsidRPr="00706D0C">
              <w:rPr>
                <w:rStyle w:val="Hyperlink"/>
                <w:noProof/>
              </w:rPr>
              <w:t>Appendix B – Related Documents</w:t>
            </w:r>
            <w:r w:rsidR="00977810">
              <w:rPr>
                <w:noProof/>
                <w:webHidden/>
              </w:rPr>
              <w:tab/>
            </w:r>
            <w:r w:rsidR="00977810">
              <w:rPr>
                <w:noProof/>
                <w:webHidden/>
              </w:rPr>
              <w:fldChar w:fldCharType="begin"/>
            </w:r>
            <w:r w:rsidR="00977810">
              <w:rPr>
                <w:noProof/>
                <w:webHidden/>
              </w:rPr>
              <w:instrText xml:space="preserve"> PAGEREF _Toc166014380 \h </w:instrText>
            </w:r>
            <w:r w:rsidR="00977810">
              <w:rPr>
                <w:noProof/>
                <w:webHidden/>
              </w:rPr>
            </w:r>
            <w:r w:rsidR="00977810">
              <w:rPr>
                <w:noProof/>
                <w:webHidden/>
              </w:rPr>
              <w:fldChar w:fldCharType="separate"/>
            </w:r>
            <w:r w:rsidR="00977810">
              <w:rPr>
                <w:noProof/>
                <w:webHidden/>
              </w:rPr>
              <w:t>16</w:t>
            </w:r>
            <w:r w:rsidR="00977810">
              <w:rPr>
                <w:noProof/>
                <w:webHidden/>
              </w:rPr>
              <w:fldChar w:fldCharType="end"/>
            </w:r>
          </w:hyperlink>
        </w:p>
        <w:p w14:paraId="5C94AA1B" w14:textId="1A49B3B4" w:rsidR="00977810" w:rsidRDefault="00302A3B">
          <w:pPr>
            <w:pStyle w:val="TOC2"/>
            <w:tabs>
              <w:tab w:val="right" w:leader="dot" w:pos="9016"/>
            </w:tabs>
            <w:rPr>
              <w:rFonts w:eastAsiaTheme="minorEastAsia"/>
              <w:noProof/>
              <w:sz w:val="24"/>
              <w:szCs w:val="24"/>
              <w:lang/>
            </w:rPr>
          </w:pPr>
          <w:hyperlink w:anchor="_Toc166014381" w:history="1">
            <w:r w:rsidR="00977810" w:rsidRPr="00706D0C">
              <w:rPr>
                <w:rStyle w:val="Hyperlink"/>
                <w:noProof/>
              </w:rPr>
              <w:t>1. Conceptual Overview of Healthcare Data Portability</w:t>
            </w:r>
            <w:r w:rsidR="00977810">
              <w:rPr>
                <w:noProof/>
                <w:webHidden/>
              </w:rPr>
              <w:tab/>
            </w:r>
            <w:r w:rsidR="00977810">
              <w:rPr>
                <w:noProof/>
                <w:webHidden/>
              </w:rPr>
              <w:fldChar w:fldCharType="begin"/>
            </w:r>
            <w:r w:rsidR="00977810">
              <w:rPr>
                <w:noProof/>
                <w:webHidden/>
              </w:rPr>
              <w:instrText xml:space="preserve"> PAGEREF _Toc166014381 \h </w:instrText>
            </w:r>
            <w:r w:rsidR="00977810">
              <w:rPr>
                <w:noProof/>
                <w:webHidden/>
              </w:rPr>
            </w:r>
            <w:r w:rsidR="00977810">
              <w:rPr>
                <w:noProof/>
                <w:webHidden/>
              </w:rPr>
              <w:fldChar w:fldCharType="separate"/>
            </w:r>
            <w:r w:rsidR="00977810">
              <w:rPr>
                <w:noProof/>
                <w:webHidden/>
              </w:rPr>
              <w:t>16</w:t>
            </w:r>
            <w:r w:rsidR="00977810">
              <w:rPr>
                <w:noProof/>
                <w:webHidden/>
              </w:rPr>
              <w:fldChar w:fldCharType="end"/>
            </w:r>
          </w:hyperlink>
        </w:p>
        <w:p w14:paraId="4E4EB49C" w14:textId="3C51D026" w:rsidR="00977810" w:rsidRDefault="00302A3B">
          <w:pPr>
            <w:pStyle w:val="TOC2"/>
            <w:tabs>
              <w:tab w:val="right" w:leader="dot" w:pos="9016"/>
            </w:tabs>
            <w:rPr>
              <w:rFonts w:eastAsiaTheme="minorEastAsia"/>
              <w:noProof/>
              <w:sz w:val="24"/>
              <w:szCs w:val="24"/>
              <w:lang/>
            </w:rPr>
          </w:pPr>
          <w:hyperlink w:anchor="_Toc166014382" w:history="1">
            <w:r w:rsidR="00977810" w:rsidRPr="00706D0C">
              <w:rPr>
                <w:rStyle w:val="Hyperlink"/>
                <w:noProof/>
              </w:rPr>
              <w:t>2. Implementation Stages</w:t>
            </w:r>
            <w:r w:rsidR="00977810">
              <w:rPr>
                <w:noProof/>
                <w:webHidden/>
              </w:rPr>
              <w:tab/>
            </w:r>
            <w:r w:rsidR="00977810">
              <w:rPr>
                <w:noProof/>
                <w:webHidden/>
              </w:rPr>
              <w:fldChar w:fldCharType="begin"/>
            </w:r>
            <w:r w:rsidR="00977810">
              <w:rPr>
                <w:noProof/>
                <w:webHidden/>
              </w:rPr>
              <w:instrText xml:space="preserve"> PAGEREF _Toc166014382 \h </w:instrText>
            </w:r>
            <w:r w:rsidR="00977810">
              <w:rPr>
                <w:noProof/>
                <w:webHidden/>
              </w:rPr>
            </w:r>
            <w:r w:rsidR="00977810">
              <w:rPr>
                <w:noProof/>
                <w:webHidden/>
              </w:rPr>
              <w:fldChar w:fldCharType="separate"/>
            </w:r>
            <w:r w:rsidR="00977810">
              <w:rPr>
                <w:noProof/>
                <w:webHidden/>
              </w:rPr>
              <w:t>16</w:t>
            </w:r>
            <w:r w:rsidR="00977810">
              <w:rPr>
                <w:noProof/>
                <w:webHidden/>
              </w:rPr>
              <w:fldChar w:fldCharType="end"/>
            </w:r>
          </w:hyperlink>
        </w:p>
        <w:p w14:paraId="3C73A69B" w14:textId="5F495CEB" w:rsidR="00977810" w:rsidRDefault="00302A3B">
          <w:pPr>
            <w:pStyle w:val="TOC2"/>
            <w:tabs>
              <w:tab w:val="right" w:leader="dot" w:pos="9016"/>
            </w:tabs>
            <w:rPr>
              <w:rFonts w:eastAsiaTheme="minorEastAsia"/>
              <w:noProof/>
              <w:sz w:val="24"/>
              <w:szCs w:val="24"/>
              <w:lang/>
            </w:rPr>
          </w:pPr>
          <w:hyperlink w:anchor="_Toc166014383" w:history="1">
            <w:r w:rsidR="00977810" w:rsidRPr="00706D0C">
              <w:rPr>
                <w:rStyle w:val="Hyperlink"/>
                <w:noProof/>
              </w:rPr>
              <w:t>3. Information Requirements</w:t>
            </w:r>
            <w:r w:rsidR="00977810">
              <w:rPr>
                <w:noProof/>
                <w:webHidden/>
              </w:rPr>
              <w:tab/>
            </w:r>
            <w:r w:rsidR="00977810">
              <w:rPr>
                <w:noProof/>
                <w:webHidden/>
              </w:rPr>
              <w:fldChar w:fldCharType="begin"/>
            </w:r>
            <w:r w:rsidR="00977810">
              <w:rPr>
                <w:noProof/>
                <w:webHidden/>
              </w:rPr>
              <w:instrText xml:space="preserve"> PAGEREF _Toc166014383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3BCB4B4C" w14:textId="21DEA1BE" w:rsidR="00977810" w:rsidRDefault="00302A3B">
          <w:pPr>
            <w:pStyle w:val="TOC2"/>
            <w:tabs>
              <w:tab w:val="right" w:leader="dot" w:pos="9016"/>
            </w:tabs>
            <w:rPr>
              <w:rFonts w:eastAsiaTheme="minorEastAsia"/>
              <w:noProof/>
              <w:sz w:val="24"/>
              <w:szCs w:val="24"/>
              <w:lang/>
            </w:rPr>
          </w:pPr>
          <w:hyperlink w:anchor="_Toc166014384" w:history="1">
            <w:r w:rsidR="00977810" w:rsidRPr="00706D0C">
              <w:rPr>
                <w:rStyle w:val="Hyperlink"/>
                <w:noProof/>
              </w:rPr>
              <w:t>4. REST API Guidelines and Requirements</w:t>
            </w:r>
            <w:r w:rsidR="00977810">
              <w:rPr>
                <w:noProof/>
                <w:webHidden/>
              </w:rPr>
              <w:tab/>
            </w:r>
            <w:r w:rsidR="00977810">
              <w:rPr>
                <w:noProof/>
                <w:webHidden/>
              </w:rPr>
              <w:fldChar w:fldCharType="begin"/>
            </w:r>
            <w:r w:rsidR="00977810">
              <w:rPr>
                <w:noProof/>
                <w:webHidden/>
              </w:rPr>
              <w:instrText xml:space="preserve"> PAGEREF _Toc166014384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011464ED" w14:textId="76813299" w:rsidR="00977810" w:rsidRDefault="00302A3B">
          <w:pPr>
            <w:pStyle w:val="TOC2"/>
            <w:tabs>
              <w:tab w:val="right" w:leader="dot" w:pos="9016"/>
            </w:tabs>
            <w:rPr>
              <w:rFonts w:eastAsiaTheme="minorEastAsia"/>
              <w:noProof/>
              <w:sz w:val="24"/>
              <w:szCs w:val="24"/>
              <w:lang/>
            </w:rPr>
          </w:pPr>
          <w:hyperlink w:anchor="_Toc166014385" w:history="1">
            <w:r w:rsidR="00977810" w:rsidRPr="00706D0C">
              <w:rPr>
                <w:rStyle w:val="Hyperlink"/>
                <w:noProof/>
              </w:rPr>
              <w:t>5. Certification Process</w:t>
            </w:r>
            <w:r w:rsidR="00977810">
              <w:rPr>
                <w:noProof/>
                <w:webHidden/>
              </w:rPr>
              <w:tab/>
            </w:r>
            <w:r w:rsidR="00977810">
              <w:rPr>
                <w:noProof/>
                <w:webHidden/>
              </w:rPr>
              <w:fldChar w:fldCharType="begin"/>
            </w:r>
            <w:r w:rsidR="00977810">
              <w:rPr>
                <w:noProof/>
                <w:webHidden/>
              </w:rPr>
              <w:instrText xml:space="preserve"> PAGEREF _Toc166014385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06708210" w14:textId="2A32027C" w:rsidR="00977810" w:rsidRDefault="00302A3B">
          <w:pPr>
            <w:pStyle w:val="TOC2"/>
            <w:tabs>
              <w:tab w:val="right" w:leader="dot" w:pos="9016"/>
            </w:tabs>
            <w:rPr>
              <w:rFonts w:eastAsiaTheme="minorEastAsia"/>
              <w:noProof/>
              <w:sz w:val="24"/>
              <w:szCs w:val="24"/>
              <w:lang/>
            </w:rPr>
          </w:pPr>
          <w:hyperlink w:anchor="_Toc166014386" w:history="1">
            <w:r w:rsidR="00977810" w:rsidRPr="00706D0C">
              <w:rPr>
                <w:rStyle w:val="Hyperlink"/>
                <w:noProof/>
              </w:rPr>
              <w:t>6. FHIR Schema Validation Approaches (Informational)</w:t>
            </w:r>
            <w:r w:rsidR="00977810">
              <w:rPr>
                <w:noProof/>
                <w:webHidden/>
              </w:rPr>
              <w:tab/>
            </w:r>
            <w:r w:rsidR="00977810">
              <w:rPr>
                <w:noProof/>
                <w:webHidden/>
              </w:rPr>
              <w:fldChar w:fldCharType="begin"/>
            </w:r>
            <w:r w:rsidR="00977810">
              <w:rPr>
                <w:noProof/>
                <w:webHidden/>
              </w:rPr>
              <w:instrText xml:space="preserve"> PAGEREF _Toc166014386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253A4880" w14:textId="56B60D4F" w:rsidR="00977810" w:rsidRDefault="00302A3B">
          <w:pPr>
            <w:pStyle w:val="TOC2"/>
            <w:tabs>
              <w:tab w:val="right" w:leader="dot" w:pos="9016"/>
            </w:tabs>
            <w:rPr>
              <w:rFonts w:eastAsiaTheme="minorEastAsia"/>
              <w:noProof/>
              <w:sz w:val="24"/>
              <w:szCs w:val="24"/>
              <w:lang/>
            </w:rPr>
          </w:pPr>
          <w:hyperlink w:anchor="_Toc166014387" w:history="1">
            <w:r w:rsidR="00977810" w:rsidRPr="00706D0C">
              <w:rPr>
                <w:rStyle w:val="Hyperlink"/>
                <w:noProof/>
              </w:rPr>
              <w:t>7. FHIR Attachment Handling Approaches (Informational)</w:t>
            </w:r>
            <w:r w:rsidR="00977810">
              <w:rPr>
                <w:noProof/>
                <w:webHidden/>
              </w:rPr>
              <w:tab/>
            </w:r>
            <w:r w:rsidR="00977810">
              <w:rPr>
                <w:noProof/>
                <w:webHidden/>
              </w:rPr>
              <w:fldChar w:fldCharType="begin"/>
            </w:r>
            <w:r w:rsidR="00977810">
              <w:rPr>
                <w:noProof/>
                <w:webHidden/>
              </w:rPr>
              <w:instrText xml:space="preserve"> PAGEREF _Toc166014387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47FC2DAD" w14:textId="4A105B48" w:rsidR="00977810" w:rsidRDefault="00302A3B">
          <w:pPr>
            <w:pStyle w:val="TOC2"/>
            <w:tabs>
              <w:tab w:val="right" w:leader="dot" w:pos="9016"/>
            </w:tabs>
            <w:rPr>
              <w:rFonts w:eastAsiaTheme="minorEastAsia"/>
              <w:noProof/>
              <w:sz w:val="24"/>
              <w:szCs w:val="24"/>
              <w:lang/>
            </w:rPr>
          </w:pPr>
          <w:hyperlink w:anchor="_Toc166014388" w:history="1">
            <w:r w:rsidR="00977810" w:rsidRPr="00706D0C">
              <w:rPr>
                <w:rStyle w:val="Hyperlink"/>
                <w:noProof/>
              </w:rPr>
              <w:t>8. Sub-resource Access Control Approaches (Informational)</w:t>
            </w:r>
            <w:r w:rsidR="00977810">
              <w:rPr>
                <w:noProof/>
                <w:webHidden/>
              </w:rPr>
              <w:tab/>
            </w:r>
            <w:r w:rsidR="00977810">
              <w:rPr>
                <w:noProof/>
                <w:webHidden/>
              </w:rPr>
              <w:fldChar w:fldCharType="begin"/>
            </w:r>
            <w:r w:rsidR="00977810">
              <w:rPr>
                <w:noProof/>
                <w:webHidden/>
              </w:rPr>
              <w:instrText xml:space="preserve"> PAGEREF _Toc166014388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307111DD" w14:textId="490BF86F" w:rsidR="00977810" w:rsidRDefault="00302A3B">
          <w:pPr>
            <w:pStyle w:val="TOC2"/>
            <w:tabs>
              <w:tab w:val="right" w:leader="dot" w:pos="9016"/>
            </w:tabs>
            <w:rPr>
              <w:rFonts w:eastAsiaTheme="minorEastAsia"/>
              <w:noProof/>
              <w:sz w:val="24"/>
              <w:szCs w:val="24"/>
              <w:lang/>
            </w:rPr>
          </w:pPr>
          <w:hyperlink w:anchor="_Toc166014389" w:history="1">
            <w:r w:rsidR="00977810" w:rsidRPr="00706D0C">
              <w:rPr>
                <w:rStyle w:val="Hyperlink"/>
                <w:noProof/>
              </w:rPr>
              <w:t>9. Guidelines for Digitally Signing FHIR Payloads</w:t>
            </w:r>
            <w:r w:rsidR="00977810">
              <w:rPr>
                <w:noProof/>
                <w:webHidden/>
              </w:rPr>
              <w:tab/>
            </w:r>
            <w:r w:rsidR="00977810">
              <w:rPr>
                <w:noProof/>
                <w:webHidden/>
              </w:rPr>
              <w:fldChar w:fldCharType="begin"/>
            </w:r>
            <w:r w:rsidR="00977810">
              <w:rPr>
                <w:noProof/>
                <w:webHidden/>
              </w:rPr>
              <w:instrText xml:space="preserve"> PAGEREF _Toc166014389 \h </w:instrText>
            </w:r>
            <w:r w:rsidR="00977810">
              <w:rPr>
                <w:noProof/>
                <w:webHidden/>
              </w:rPr>
            </w:r>
            <w:r w:rsidR="00977810">
              <w:rPr>
                <w:noProof/>
                <w:webHidden/>
              </w:rPr>
              <w:fldChar w:fldCharType="separate"/>
            </w:r>
            <w:r w:rsidR="00977810">
              <w:rPr>
                <w:noProof/>
                <w:webHidden/>
              </w:rPr>
              <w:t>17</w:t>
            </w:r>
            <w:r w:rsidR="00977810">
              <w:rPr>
                <w:noProof/>
                <w:webHidden/>
              </w:rPr>
              <w:fldChar w:fldCharType="end"/>
            </w:r>
          </w:hyperlink>
        </w:p>
        <w:p w14:paraId="7CC71C81" w14:textId="16673D7B" w:rsidR="00977810" w:rsidRDefault="00302A3B">
          <w:pPr>
            <w:pStyle w:val="TOC2"/>
            <w:tabs>
              <w:tab w:val="right" w:leader="dot" w:pos="9016"/>
            </w:tabs>
            <w:rPr>
              <w:rFonts w:eastAsiaTheme="minorEastAsia"/>
              <w:noProof/>
              <w:sz w:val="24"/>
              <w:szCs w:val="24"/>
              <w:lang/>
            </w:rPr>
          </w:pPr>
          <w:hyperlink w:anchor="_Toc166014390" w:history="1">
            <w:r w:rsidR="00977810" w:rsidRPr="00706D0C">
              <w:rPr>
                <w:rStyle w:val="Hyperlink"/>
                <w:noProof/>
              </w:rPr>
              <w:t>10. IL-CORE IG</w:t>
            </w:r>
            <w:r w:rsidR="00977810">
              <w:rPr>
                <w:noProof/>
                <w:webHidden/>
              </w:rPr>
              <w:tab/>
            </w:r>
            <w:r w:rsidR="00977810">
              <w:rPr>
                <w:noProof/>
                <w:webHidden/>
              </w:rPr>
              <w:fldChar w:fldCharType="begin"/>
            </w:r>
            <w:r w:rsidR="00977810">
              <w:rPr>
                <w:noProof/>
                <w:webHidden/>
              </w:rPr>
              <w:instrText xml:space="preserve"> PAGEREF _Toc166014390 \h </w:instrText>
            </w:r>
            <w:r w:rsidR="00977810">
              <w:rPr>
                <w:noProof/>
                <w:webHidden/>
              </w:rPr>
            </w:r>
            <w:r w:rsidR="00977810">
              <w:rPr>
                <w:noProof/>
                <w:webHidden/>
              </w:rPr>
              <w:fldChar w:fldCharType="separate"/>
            </w:r>
            <w:r w:rsidR="00977810">
              <w:rPr>
                <w:noProof/>
                <w:webHidden/>
              </w:rPr>
              <w:t>18</w:t>
            </w:r>
            <w:r w:rsidR="00977810">
              <w:rPr>
                <w:noProof/>
                <w:webHidden/>
              </w:rPr>
              <w:fldChar w:fldCharType="end"/>
            </w:r>
          </w:hyperlink>
        </w:p>
        <w:p w14:paraId="7D9D7D2A" w14:textId="470D2798" w:rsidR="00977810" w:rsidRDefault="00302A3B">
          <w:pPr>
            <w:pStyle w:val="TOC2"/>
            <w:tabs>
              <w:tab w:val="right" w:leader="dot" w:pos="9016"/>
            </w:tabs>
            <w:rPr>
              <w:rFonts w:eastAsiaTheme="minorEastAsia"/>
              <w:noProof/>
              <w:sz w:val="24"/>
              <w:szCs w:val="24"/>
              <w:lang/>
            </w:rPr>
          </w:pPr>
          <w:hyperlink w:anchor="_Toc166014391" w:history="1">
            <w:r w:rsidR="00977810" w:rsidRPr="00706D0C">
              <w:rPr>
                <w:rStyle w:val="Hyperlink"/>
                <w:noProof/>
              </w:rPr>
              <w:t>11. Patient Consent Manager (PCM) Overview (Informational)</w:t>
            </w:r>
            <w:r w:rsidR="00977810">
              <w:rPr>
                <w:noProof/>
                <w:webHidden/>
              </w:rPr>
              <w:tab/>
            </w:r>
            <w:r w:rsidR="00977810">
              <w:rPr>
                <w:noProof/>
                <w:webHidden/>
              </w:rPr>
              <w:fldChar w:fldCharType="begin"/>
            </w:r>
            <w:r w:rsidR="00977810">
              <w:rPr>
                <w:noProof/>
                <w:webHidden/>
              </w:rPr>
              <w:instrText xml:space="preserve"> PAGEREF _Toc166014391 \h </w:instrText>
            </w:r>
            <w:r w:rsidR="00977810">
              <w:rPr>
                <w:noProof/>
                <w:webHidden/>
              </w:rPr>
            </w:r>
            <w:r w:rsidR="00977810">
              <w:rPr>
                <w:noProof/>
                <w:webHidden/>
              </w:rPr>
              <w:fldChar w:fldCharType="separate"/>
            </w:r>
            <w:r w:rsidR="00977810">
              <w:rPr>
                <w:noProof/>
                <w:webHidden/>
              </w:rPr>
              <w:t>18</w:t>
            </w:r>
            <w:r w:rsidR="00977810">
              <w:rPr>
                <w:noProof/>
                <w:webHidden/>
              </w:rPr>
              <w:fldChar w:fldCharType="end"/>
            </w:r>
          </w:hyperlink>
        </w:p>
        <w:p w14:paraId="1DD7C1A6" w14:textId="51FBFF30" w:rsidR="00977810" w:rsidRDefault="00302A3B">
          <w:pPr>
            <w:pStyle w:val="TOC2"/>
            <w:tabs>
              <w:tab w:val="right" w:leader="dot" w:pos="9016"/>
            </w:tabs>
            <w:rPr>
              <w:rFonts w:eastAsiaTheme="minorEastAsia"/>
              <w:noProof/>
              <w:sz w:val="24"/>
              <w:szCs w:val="24"/>
              <w:lang/>
            </w:rPr>
          </w:pPr>
          <w:hyperlink w:anchor="_Toc166014392" w:history="1">
            <w:r w:rsidR="00977810" w:rsidRPr="00706D0C">
              <w:rPr>
                <w:rStyle w:val="Hyperlink"/>
                <w:noProof/>
              </w:rPr>
              <w:t>12. Reference architecture (Informational)</w:t>
            </w:r>
            <w:r w:rsidR="00977810">
              <w:rPr>
                <w:noProof/>
                <w:webHidden/>
              </w:rPr>
              <w:tab/>
            </w:r>
            <w:r w:rsidR="00977810">
              <w:rPr>
                <w:noProof/>
                <w:webHidden/>
              </w:rPr>
              <w:fldChar w:fldCharType="begin"/>
            </w:r>
            <w:r w:rsidR="00977810">
              <w:rPr>
                <w:noProof/>
                <w:webHidden/>
              </w:rPr>
              <w:instrText xml:space="preserve"> PAGEREF _Toc166014392 \h </w:instrText>
            </w:r>
            <w:r w:rsidR="00977810">
              <w:rPr>
                <w:noProof/>
                <w:webHidden/>
              </w:rPr>
            </w:r>
            <w:r w:rsidR="00977810">
              <w:rPr>
                <w:noProof/>
                <w:webHidden/>
              </w:rPr>
              <w:fldChar w:fldCharType="separate"/>
            </w:r>
            <w:r w:rsidR="00977810">
              <w:rPr>
                <w:noProof/>
                <w:webHidden/>
              </w:rPr>
              <w:t>18</w:t>
            </w:r>
            <w:r w:rsidR="00977810">
              <w:rPr>
                <w:noProof/>
                <w:webHidden/>
              </w:rPr>
              <w:fldChar w:fldCharType="end"/>
            </w:r>
          </w:hyperlink>
        </w:p>
        <w:p w14:paraId="792CCDD9" w14:textId="0F53AE3B" w:rsidR="00977810" w:rsidRDefault="00302A3B">
          <w:pPr>
            <w:pStyle w:val="TOC2"/>
            <w:tabs>
              <w:tab w:val="right" w:leader="dot" w:pos="9016"/>
            </w:tabs>
            <w:rPr>
              <w:rFonts w:eastAsiaTheme="minorEastAsia"/>
              <w:noProof/>
              <w:sz w:val="24"/>
              <w:szCs w:val="24"/>
              <w:lang/>
            </w:rPr>
          </w:pPr>
          <w:hyperlink w:anchor="_Toc166014393" w:history="1">
            <w:r w:rsidR="00977810" w:rsidRPr="00706D0C">
              <w:rPr>
                <w:rStyle w:val="Hyperlink"/>
                <w:noProof/>
              </w:rPr>
              <w:t>13. General Security Requirements</w:t>
            </w:r>
            <w:r w:rsidR="00977810">
              <w:rPr>
                <w:noProof/>
                <w:webHidden/>
              </w:rPr>
              <w:tab/>
            </w:r>
            <w:r w:rsidR="00977810">
              <w:rPr>
                <w:noProof/>
                <w:webHidden/>
              </w:rPr>
              <w:fldChar w:fldCharType="begin"/>
            </w:r>
            <w:r w:rsidR="00977810">
              <w:rPr>
                <w:noProof/>
                <w:webHidden/>
              </w:rPr>
              <w:instrText xml:space="preserve"> PAGEREF _Toc166014393 \h </w:instrText>
            </w:r>
            <w:r w:rsidR="00977810">
              <w:rPr>
                <w:noProof/>
                <w:webHidden/>
              </w:rPr>
            </w:r>
            <w:r w:rsidR="00977810">
              <w:rPr>
                <w:noProof/>
                <w:webHidden/>
              </w:rPr>
              <w:fldChar w:fldCharType="separate"/>
            </w:r>
            <w:r w:rsidR="00977810">
              <w:rPr>
                <w:noProof/>
                <w:webHidden/>
              </w:rPr>
              <w:t>18</w:t>
            </w:r>
            <w:r w:rsidR="00977810">
              <w:rPr>
                <w:noProof/>
                <w:webHidden/>
              </w:rPr>
              <w:fldChar w:fldCharType="end"/>
            </w:r>
          </w:hyperlink>
        </w:p>
        <w:p w14:paraId="0015787C" w14:textId="46E20826" w:rsidR="00971E03" w:rsidRDefault="00971E03">
          <w:r>
            <w:rPr>
              <w:b/>
              <w:bCs/>
              <w:noProof/>
            </w:rPr>
            <w:fldChar w:fldCharType="end"/>
          </w:r>
        </w:p>
      </w:sdtContent>
    </w:sdt>
    <w:p w14:paraId="79066CBB" w14:textId="4B1E952A" w:rsidR="00EC023B" w:rsidRDefault="00EC023B">
      <w:r>
        <w:br w:type="page"/>
      </w:r>
    </w:p>
    <w:p w14:paraId="4556DE16" w14:textId="0D27922B" w:rsidR="008A0961" w:rsidRPr="008A0961" w:rsidRDefault="008A0961" w:rsidP="007F5E5A">
      <w:pPr>
        <w:pStyle w:val="1"/>
        <w:numPr>
          <w:ilvl w:val="0"/>
          <w:numId w:val="6"/>
        </w:numPr>
      </w:pPr>
      <w:bookmarkStart w:id="1" w:name="_Toc166014350"/>
      <w:r w:rsidRPr="008A0961">
        <w:lastRenderedPageBreak/>
        <w:t>Introduction</w:t>
      </w:r>
      <w:bookmarkEnd w:id="1"/>
    </w:p>
    <w:p w14:paraId="33D4D744" w14:textId="25303862" w:rsidR="005C0AFA" w:rsidRDefault="00C2552E" w:rsidP="007F5E5A">
      <w:pPr>
        <w:pStyle w:val="2"/>
        <w:numPr>
          <w:ilvl w:val="1"/>
          <w:numId w:val="6"/>
        </w:numPr>
      </w:pPr>
      <w:bookmarkStart w:id="2" w:name="_Toc166014351"/>
      <w:r>
        <w:t>Goal</w:t>
      </w:r>
      <w:bookmarkEnd w:id="2"/>
    </w:p>
    <w:p w14:paraId="7373F135" w14:textId="77777777" w:rsidR="007C4E96" w:rsidRDefault="00CD0657" w:rsidP="00C36644">
      <w:pPr>
        <w:ind w:left="360"/>
      </w:pPr>
      <w:r w:rsidRPr="00CD0657">
        <w:t>This document provides technical guidelines and requirements for implementing FHIR infrastructure in healthcare organizations</w:t>
      </w:r>
      <w:r w:rsidR="00513D3F">
        <w:t xml:space="preserve"> (henceforth - t</w:t>
      </w:r>
      <w:r w:rsidR="00513D3F" w:rsidRPr="00C116C7">
        <w:t>he organizational FHIR platform</w:t>
      </w:r>
      <w:r w:rsidR="00513D3F">
        <w:t>)</w:t>
      </w:r>
      <w:r w:rsidRPr="00CD0657">
        <w:t xml:space="preserve">. It addresses key areas such as Infrastructure, Security, and Privacy, and directs readers to additional </w:t>
      </w:r>
      <w:r w:rsidR="009555BD">
        <w:t>documents</w:t>
      </w:r>
      <w:r w:rsidR="009555BD" w:rsidRPr="00CD0657">
        <w:t xml:space="preserve"> </w:t>
      </w:r>
      <w:r w:rsidRPr="00CD0657">
        <w:t xml:space="preserve">that </w:t>
      </w:r>
      <w:r w:rsidR="00654A5B">
        <w:t xml:space="preserve">cover </w:t>
      </w:r>
      <w:r w:rsidR="008A0961" w:rsidRPr="008A0961">
        <w:t xml:space="preserve">related topics </w:t>
      </w:r>
      <w:r w:rsidR="00654A5B">
        <w:t>such as</w:t>
      </w:r>
      <w:r w:rsidR="008A0961" w:rsidRPr="008A0961">
        <w:t xml:space="preserve"> </w:t>
      </w:r>
      <w:r w:rsidR="008A0961" w:rsidRPr="008A0961">
        <w:rPr>
          <w:i/>
          <w:iCs/>
        </w:rPr>
        <w:t>Information buckets</w:t>
      </w:r>
      <w:r w:rsidR="008A0961" w:rsidRPr="008A0961">
        <w:t>, REST API requirements</w:t>
      </w:r>
      <w:r w:rsidR="00EC7E79">
        <w:t>,</w:t>
      </w:r>
      <w:r w:rsidR="008A0961" w:rsidRPr="008A0961">
        <w:t xml:space="preserve"> and more.</w:t>
      </w:r>
    </w:p>
    <w:p w14:paraId="3092CC5B" w14:textId="1BA3BC1A" w:rsidR="008A0961" w:rsidRPr="008A0961" w:rsidRDefault="008A0961" w:rsidP="00C36644">
      <w:pPr>
        <w:ind w:left="360"/>
      </w:pPr>
      <w:r w:rsidRPr="008A0961">
        <w:t xml:space="preserve">The goal of these requirements is to ensure that healthcare organizations </w:t>
      </w:r>
      <w:r w:rsidR="00573D7F">
        <w:t xml:space="preserve">provide </w:t>
      </w:r>
      <w:r w:rsidR="0005035C" w:rsidRPr="0005035C">
        <w:t>a consistent, secure, and scalable FHIR API interface that supports a wide range of clinical data exchange scenarios, both current and future, thereby enhancing operational flexibility and promoting rapid innovation.</w:t>
      </w:r>
    </w:p>
    <w:p w14:paraId="5F25D606" w14:textId="57FD6A43" w:rsidR="00F3190B" w:rsidRDefault="00F3190B" w:rsidP="007F5E5A">
      <w:pPr>
        <w:pStyle w:val="2"/>
        <w:numPr>
          <w:ilvl w:val="1"/>
          <w:numId w:val="6"/>
        </w:numPr>
      </w:pPr>
      <w:bookmarkStart w:id="3" w:name="_Toc166014352"/>
      <w:r>
        <w:t>Covered Scenarios:</w:t>
      </w:r>
      <w:bookmarkEnd w:id="3"/>
    </w:p>
    <w:p w14:paraId="5BA20304" w14:textId="13ACB91D" w:rsidR="00154381" w:rsidRDefault="00154381" w:rsidP="00154381">
      <w:pPr>
        <w:ind w:left="360"/>
      </w:pPr>
      <w:r>
        <w:t xml:space="preserve">These technical guidelines primarily address </w:t>
      </w:r>
      <w:r w:rsidR="00011A00">
        <w:t xml:space="preserve">the following </w:t>
      </w:r>
      <w:r>
        <w:t xml:space="preserve">two scenarios </w:t>
      </w:r>
      <w:r w:rsidR="00CC72ED">
        <w:t xml:space="preserve">of </w:t>
      </w:r>
      <w:r>
        <w:t>healthcare data sharing</w:t>
      </w:r>
      <w:r w:rsidR="00B82D5D">
        <w:t>.</w:t>
      </w:r>
    </w:p>
    <w:p w14:paraId="14C12D78" w14:textId="77777777" w:rsidR="00B82D5D" w:rsidRDefault="00B82D5D" w:rsidP="00B82D5D">
      <w:pPr>
        <w:pStyle w:val="a9"/>
        <w:ind w:left="360"/>
      </w:pPr>
      <w:r>
        <w:t xml:space="preserve">The organizational FHIR platform </w:t>
      </w:r>
      <w:r w:rsidRPr="009D251E">
        <w:rPr>
          <w:b/>
          <w:bCs/>
        </w:rPr>
        <w:t>SHALL</w:t>
      </w:r>
      <w:r>
        <w:t xml:space="preserve"> support </w:t>
      </w:r>
      <w:r w:rsidRPr="009D251E">
        <w:rPr>
          <w:i/>
          <w:iCs/>
        </w:rPr>
        <w:t>Scenario A</w:t>
      </w:r>
      <w:r>
        <w:t xml:space="preserve"> at </w:t>
      </w:r>
      <w:r w:rsidRPr="009D251E">
        <w:rPr>
          <w:i/>
          <w:iCs/>
        </w:rPr>
        <w:t xml:space="preserve">Stage </w:t>
      </w:r>
      <w:r>
        <w:rPr>
          <w:i/>
          <w:iCs/>
        </w:rPr>
        <w:t>I</w:t>
      </w:r>
      <w:r>
        <w:t xml:space="preserve"> (as defined in </w:t>
      </w:r>
      <w:hyperlink w:anchor="_Implementation_Stages" w:history="1">
        <w:r w:rsidRPr="00DF72CC">
          <w:rPr>
            <w:rStyle w:val="Hyperlink"/>
            <w:i/>
            <w:iCs/>
          </w:rPr>
          <w:t>[</w:t>
        </w:r>
        <w:r>
          <w:rPr>
            <w:rStyle w:val="Hyperlink"/>
            <w:i/>
            <w:iCs/>
          </w:rPr>
          <w:t>B</w:t>
        </w:r>
        <w:r w:rsidRPr="00DF72CC">
          <w:rPr>
            <w:rStyle w:val="Hyperlink"/>
            <w:i/>
            <w:iCs/>
          </w:rPr>
          <w:t xml:space="preserve">.2] Implementation </w:t>
        </w:r>
        <w:r>
          <w:rPr>
            <w:rStyle w:val="Hyperlink"/>
            <w:i/>
            <w:iCs/>
          </w:rPr>
          <w:t>Stages</w:t>
        </w:r>
        <w:r w:rsidRPr="00DF72CC">
          <w:rPr>
            <w:rStyle w:val="Hyperlink"/>
            <w:i/>
            <w:iCs/>
          </w:rPr>
          <w:t xml:space="preserve"> document</w:t>
        </w:r>
      </w:hyperlink>
      <w:r>
        <w:t>).</w:t>
      </w:r>
    </w:p>
    <w:p w14:paraId="7704F894" w14:textId="28481FFF" w:rsidR="00B82D5D" w:rsidRDefault="00B82D5D" w:rsidP="001766CD">
      <w:pPr>
        <w:ind w:left="360"/>
      </w:pPr>
      <w:r>
        <w:t xml:space="preserve">The organizational FHIR platform </w:t>
      </w:r>
      <w:r w:rsidRPr="009D251E">
        <w:rPr>
          <w:b/>
          <w:bCs/>
        </w:rPr>
        <w:t>SHALL</w:t>
      </w:r>
      <w:r>
        <w:t xml:space="preserve"> support </w:t>
      </w:r>
      <w:r w:rsidRPr="009D251E">
        <w:rPr>
          <w:i/>
          <w:iCs/>
        </w:rPr>
        <w:t>Scenario B</w:t>
      </w:r>
      <w:r>
        <w:t xml:space="preserve"> at </w:t>
      </w:r>
      <w:r w:rsidRPr="009D251E">
        <w:rPr>
          <w:i/>
          <w:iCs/>
        </w:rPr>
        <w:t>Stage III</w:t>
      </w:r>
      <w:r>
        <w:t xml:space="preserve"> (as defined in </w:t>
      </w:r>
      <w:hyperlink w:anchor="_Implementation_Stages" w:history="1">
        <w:r w:rsidRPr="00DF72CC">
          <w:rPr>
            <w:rStyle w:val="Hyperlink"/>
            <w:i/>
            <w:iCs/>
          </w:rPr>
          <w:t>[</w:t>
        </w:r>
        <w:r>
          <w:rPr>
            <w:rStyle w:val="Hyperlink"/>
            <w:i/>
            <w:iCs/>
          </w:rPr>
          <w:t>B</w:t>
        </w:r>
        <w:r w:rsidRPr="00DF72CC">
          <w:rPr>
            <w:rStyle w:val="Hyperlink"/>
            <w:i/>
            <w:iCs/>
          </w:rPr>
          <w:t xml:space="preserve">.2] Implementation </w:t>
        </w:r>
        <w:r>
          <w:rPr>
            <w:rStyle w:val="Hyperlink"/>
            <w:i/>
            <w:iCs/>
          </w:rPr>
          <w:t>Stages</w:t>
        </w:r>
        <w:r w:rsidRPr="00DF72CC">
          <w:rPr>
            <w:rStyle w:val="Hyperlink"/>
            <w:i/>
            <w:iCs/>
          </w:rPr>
          <w:t xml:space="preserve"> document</w:t>
        </w:r>
      </w:hyperlink>
      <w:r>
        <w:t>).</w:t>
      </w:r>
    </w:p>
    <w:p w14:paraId="3986E97F" w14:textId="77777777" w:rsidR="00F07954" w:rsidRDefault="00154381" w:rsidP="007F5E5A">
      <w:pPr>
        <w:pStyle w:val="3"/>
        <w:numPr>
          <w:ilvl w:val="2"/>
          <w:numId w:val="6"/>
        </w:numPr>
      </w:pPr>
      <w:bookmarkStart w:id="4" w:name="_Scenario_A_(mandatory)"/>
      <w:bookmarkStart w:id="5" w:name="_Toc166014353"/>
      <w:bookmarkEnd w:id="4"/>
      <w:r>
        <w:t>Scenario A (</w:t>
      </w:r>
      <w:r w:rsidRPr="00944A34">
        <w:rPr>
          <w:b/>
          <w:bCs/>
          <w:u w:val="single"/>
        </w:rPr>
        <w:t>mandatory</w:t>
      </w:r>
      <w:r>
        <w:t>)</w:t>
      </w:r>
      <w:bookmarkEnd w:id="5"/>
    </w:p>
    <w:p w14:paraId="39D70CA7" w14:textId="2BFCC6F3" w:rsidR="00154381" w:rsidRPr="00F07954" w:rsidRDefault="00154381" w:rsidP="00F07954">
      <w:pPr>
        <w:ind w:left="720"/>
        <w:rPr>
          <w:rFonts w:eastAsiaTheme="majorEastAsia" w:cstheme="majorBidi"/>
          <w:color w:val="0F4761" w:themeColor="accent1" w:themeShade="BF"/>
          <w:sz w:val="28"/>
          <w:szCs w:val="28"/>
        </w:rPr>
      </w:pPr>
      <w:r w:rsidRPr="00F07954">
        <w:rPr>
          <w:rFonts w:eastAsiaTheme="majorEastAsia" w:cstheme="majorBidi"/>
          <w:color w:val="0F4761" w:themeColor="accent1" w:themeShade="BF"/>
          <w:sz w:val="28"/>
          <w:szCs w:val="28"/>
        </w:rPr>
        <w:t>Data sharing between healthcare organizations based on out-of-band agreement</w:t>
      </w:r>
    </w:p>
    <w:p w14:paraId="65F483F3" w14:textId="77777777" w:rsidR="008F5CD0" w:rsidRDefault="00154381" w:rsidP="00D1326D">
      <w:pPr>
        <w:pStyle w:val="a9"/>
      </w:pPr>
      <w:r>
        <w:t>This scenario covers the secure and standardized exchange of healthcare data between two or more healthcare organizations based on a pre-established, out-of-band agreement. The specifics of the data shared are determined by the participating organizations and fall outside the scope of this document. The technical infrastructure outlined here enables secure and efficient data exchange once agreements are in place.</w:t>
      </w:r>
    </w:p>
    <w:p w14:paraId="0ED0787A" w14:textId="77777777" w:rsidR="008F5CD0" w:rsidRDefault="00154381" w:rsidP="00011012">
      <w:pPr>
        <w:pStyle w:val="4"/>
        <w:ind w:firstLine="720"/>
      </w:pPr>
      <w:r>
        <w:t>Examples:</w:t>
      </w:r>
    </w:p>
    <w:p w14:paraId="3BC979AA" w14:textId="64F24D32" w:rsidR="008F5CD0" w:rsidRDefault="00154381" w:rsidP="007F5E5A">
      <w:pPr>
        <w:pStyle w:val="a9"/>
        <w:numPr>
          <w:ilvl w:val="0"/>
          <w:numId w:val="4"/>
        </w:numPr>
        <w:ind w:left="1077" w:hanging="357"/>
        <w:contextualSpacing w:val="0"/>
      </w:pPr>
      <w:r>
        <w:t xml:space="preserve">Smart Discharge: </w:t>
      </w:r>
      <w:r w:rsidR="00011012">
        <w:br/>
      </w:r>
      <w:r>
        <w:t>Streamlining the transition of care by transmitting structured discharge recommendations upon hospital release. This allows for automation and semi-automation of processes like medication approval, referral scheduling, and more.</w:t>
      </w:r>
    </w:p>
    <w:p w14:paraId="2E32008E" w14:textId="3E88641C" w:rsidR="00154381" w:rsidRDefault="00154381" w:rsidP="007F5E5A">
      <w:pPr>
        <w:pStyle w:val="a9"/>
        <w:numPr>
          <w:ilvl w:val="0"/>
          <w:numId w:val="4"/>
        </w:numPr>
        <w:ind w:left="1077" w:hanging="357"/>
        <w:contextualSpacing w:val="0"/>
      </w:pPr>
      <w:r>
        <w:t xml:space="preserve">Smart Admission: </w:t>
      </w:r>
      <w:r w:rsidR="00011012">
        <w:br/>
      </w:r>
      <w:r>
        <w:t xml:space="preserve">Enhancing patient intake efficiency by electronically transferring </w:t>
      </w:r>
      <w:r>
        <w:lastRenderedPageBreak/>
        <w:t>a patient's medical history in a structured format upon admission. This allows the admitting doctor to expedite the patient intake process by having access to essential details such as chronic illnesses and prescribed medications.</w:t>
      </w:r>
    </w:p>
    <w:p w14:paraId="2E301503" w14:textId="77777777" w:rsidR="00792FD1" w:rsidRDefault="00154381" w:rsidP="007F5E5A">
      <w:pPr>
        <w:pStyle w:val="3"/>
        <w:numPr>
          <w:ilvl w:val="2"/>
          <w:numId w:val="6"/>
        </w:numPr>
      </w:pPr>
      <w:bookmarkStart w:id="6" w:name="_Scenario_B_(mandatory)"/>
      <w:bookmarkStart w:id="7" w:name="_Toc166014354"/>
      <w:bookmarkEnd w:id="6"/>
      <w:r w:rsidRPr="00011012">
        <w:t>Scenario B (</w:t>
      </w:r>
      <w:r w:rsidRPr="00944A34">
        <w:rPr>
          <w:b/>
          <w:bCs/>
          <w:u w:val="single"/>
        </w:rPr>
        <w:t>mandatory</w:t>
      </w:r>
      <w:r w:rsidRPr="00011012">
        <w:t>)</w:t>
      </w:r>
      <w:bookmarkEnd w:id="7"/>
    </w:p>
    <w:p w14:paraId="4F4C1609" w14:textId="52919C68" w:rsidR="00154381" w:rsidRPr="00792FD1" w:rsidRDefault="00154381" w:rsidP="00792FD1">
      <w:pPr>
        <w:ind w:left="720"/>
        <w:rPr>
          <w:rFonts w:eastAsiaTheme="majorEastAsia" w:cstheme="majorBidi"/>
          <w:color w:val="0F4761" w:themeColor="accent1" w:themeShade="BF"/>
          <w:sz w:val="28"/>
          <w:szCs w:val="28"/>
        </w:rPr>
      </w:pPr>
      <w:r w:rsidRPr="00792FD1">
        <w:rPr>
          <w:rFonts w:eastAsiaTheme="majorEastAsia" w:cstheme="majorBidi"/>
          <w:color w:val="0F4761" w:themeColor="accent1" w:themeShade="BF"/>
          <w:sz w:val="28"/>
          <w:szCs w:val="28"/>
        </w:rPr>
        <w:t>Data sharing between healthcare organizations based on centrally managed patient's consent</w:t>
      </w:r>
    </w:p>
    <w:p w14:paraId="64CC6513" w14:textId="7E4576A2" w:rsidR="00154381" w:rsidRDefault="00154381" w:rsidP="00A40830">
      <w:pPr>
        <w:ind w:left="720"/>
      </w:pPr>
      <w:r>
        <w:t xml:space="preserve">This scenario enables data sharing in a fashion similar to </w:t>
      </w:r>
      <w:r w:rsidR="00BB3E56" w:rsidRPr="009D251E">
        <w:rPr>
          <w:i/>
          <w:iCs/>
        </w:rPr>
        <w:t>S</w:t>
      </w:r>
      <w:r w:rsidRPr="009D251E">
        <w:rPr>
          <w:i/>
          <w:iCs/>
        </w:rPr>
        <w:t>cenario A</w:t>
      </w:r>
      <w:r>
        <w:t>. However, in this instance, the process does not require individual agreements between organizations. Instead, it operates on the basis of centrally managed patient consent.</w:t>
      </w:r>
      <w:r w:rsidR="00A45351">
        <w:br/>
      </w:r>
      <w:r>
        <w:t>Under this model, the patient grants permission to a service provider, enabling them to access information</w:t>
      </w:r>
      <w:r w:rsidR="002F5443">
        <w:t xml:space="preserve"> </w:t>
      </w:r>
      <w:r>
        <w:t>from various sources</w:t>
      </w:r>
      <w:r w:rsidR="002F5443">
        <w:t xml:space="preserve"> </w:t>
      </w:r>
      <w:proofErr w:type="spellStart"/>
      <w:r w:rsidR="002F5443">
        <w:t>withing</w:t>
      </w:r>
      <w:proofErr w:type="spellEnd"/>
      <w:r w:rsidR="002F5443">
        <w:t xml:space="preserve"> specific </w:t>
      </w:r>
      <w:r w:rsidR="002F5443" w:rsidRPr="00137FA9">
        <w:rPr>
          <w:i/>
          <w:iCs/>
        </w:rPr>
        <w:t>Information Buckets</w:t>
      </w:r>
      <w:r>
        <w:t xml:space="preserve">. </w:t>
      </w:r>
    </w:p>
    <w:p w14:paraId="6760CB3B" w14:textId="7ADEC622" w:rsidR="00527A2A" w:rsidRDefault="00527A2A" w:rsidP="007F5E5A">
      <w:pPr>
        <w:pStyle w:val="3"/>
        <w:numPr>
          <w:ilvl w:val="2"/>
          <w:numId w:val="6"/>
        </w:numPr>
      </w:pPr>
      <w:bookmarkStart w:id="8" w:name="_Toc166014355"/>
      <w:r w:rsidRPr="003601AE">
        <w:t>Optional scenarios</w:t>
      </w:r>
      <w:bookmarkEnd w:id="8"/>
    </w:p>
    <w:p w14:paraId="104E6BE9" w14:textId="13356C4D" w:rsidR="00154381" w:rsidRDefault="00382A2D" w:rsidP="00A40830">
      <w:pPr>
        <w:ind w:left="720"/>
      </w:pPr>
      <w:r>
        <w:t>Additionally</w:t>
      </w:r>
      <w:r w:rsidR="00154381">
        <w:t xml:space="preserve">, organizational FHIR platform built according to these guidelines </w:t>
      </w:r>
      <w:r w:rsidR="005E680C">
        <w:t>can</w:t>
      </w:r>
      <w:r w:rsidR="00154381">
        <w:t xml:space="preserve"> enable </w:t>
      </w:r>
      <w:r w:rsidR="005E680C">
        <w:t>other</w:t>
      </w:r>
      <w:r w:rsidR="00154381">
        <w:t xml:space="preserve"> (optional) scenarios</w:t>
      </w:r>
      <w:r w:rsidR="00033C9B">
        <w:t>.</w:t>
      </w:r>
    </w:p>
    <w:p w14:paraId="5E22DB95" w14:textId="367B2E52" w:rsidR="00033C9B" w:rsidRDefault="00033C9B" w:rsidP="00033C9B">
      <w:pPr>
        <w:pStyle w:val="4"/>
        <w:ind w:firstLine="720"/>
      </w:pPr>
      <w:r>
        <w:t>Examples:</w:t>
      </w:r>
    </w:p>
    <w:p w14:paraId="2B8E939A" w14:textId="46A3CA96" w:rsidR="00154381" w:rsidRDefault="00154381" w:rsidP="007F5E5A">
      <w:pPr>
        <w:pStyle w:val="a9"/>
        <w:numPr>
          <w:ilvl w:val="0"/>
          <w:numId w:val="13"/>
        </w:numPr>
        <w:ind w:left="1077" w:hanging="357"/>
        <w:contextualSpacing w:val="0"/>
      </w:pPr>
      <w:r>
        <w:t xml:space="preserve">Locally Managed Patient Consent: </w:t>
      </w:r>
      <w:r w:rsidR="003E7B5E">
        <w:br/>
      </w:r>
      <w:r>
        <w:t xml:space="preserve">This scenario enables healthcare organizations to share data based on patient consent managed locally within each organization. For example - a healthcare organization that decides to establish an app store for </w:t>
      </w:r>
      <w:r w:rsidR="003E7B5E">
        <w:t>patients and</w:t>
      </w:r>
      <w:r>
        <w:t xml:space="preserve"> wants to allow its patients to share information with apps that the organization has chosen to include in the store.</w:t>
      </w:r>
    </w:p>
    <w:p w14:paraId="42957692" w14:textId="77777777" w:rsidR="003E7B5E" w:rsidRDefault="00154381" w:rsidP="007F5E5A">
      <w:pPr>
        <w:pStyle w:val="a9"/>
        <w:numPr>
          <w:ilvl w:val="0"/>
          <w:numId w:val="13"/>
        </w:numPr>
        <w:ind w:left="1077" w:hanging="357"/>
        <w:contextualSpacing w:val="0"/>
      </w:pPr>
      <w:r>
        <w:t xml:space="preserve">Practitioner-Focused Applications: </w:t>
      </w:r>
      <w:r w:rsidR="003E7B5E">
        <w:br/>
      </w:r>
      <w:r>
        <w:t>The organizational FHIR platform can empower the development of dedicated applications tailored to the needs of healthcare practitioners. These applications could leverage the platform to enhance clinical workflows, improve decision-making, and ultimately, patient care.</w:t>
      </w:r>
    </w:p>
    <w:p w14:paraId="0AC7B814" w14:textId="1047EA13" w:rsidR="006A4F44" w:rsidRDefault="006A4F44" w:rsidP="007F5E5A">
      <w:pPr>
        <w:pStyle w:val="2"/>
        <w:numPr>
          <w:ilvl w:val="1"/>
          <w:numId w:val="6"/>
        </w:numPr>
      </w:pPr>
      <w:bookmarkStart w:id="9" w:name="_Toc166014356"/>
      <w:r w:rsidRPr="006A4F44">
        <w:t>Supplementary Remarks</w:t>
      </w:r>
      <w:bookmarkEnd w:id="9"/>
    </w:p>
    <w:p w14:paraId="1622BC5C" w14:textId="4DA0CC02" w:rsidR="00B300F0" w:rsidRDefault="00B300F0" w:rsidP="00154381">
      <w:pPr>
        <w:ind w:left="360"/>
      </w:pPr>
      <w:r w:rsidRPr="008A0961">
        <w:t xml:space="preserve">An effort was made to align </w:t>
      </w:r>
      <w:r>
        <w:t xml:space="preserve">these </w:t>
      </w:r>
      <w:r w:rsidRPr="008A0961">
        <w:t xml:space="preserve">requirements with </w:t>
      </w:r>
      <w:r>
        <w:t xml:space="preserve">the </w:t>
      </w:r>
      <w:r w:rsidRPr="008A0961">
        <w:t xml:space="preserve">capabilities of common platforms used in Israeli </w:t>
      </w:r>
      <w:r>
        <w:t xml:space="preserve">healthcare </w:t>
      </w:r>
      <w:r w:rsidRPr="008A0961">
        <w:t xml:space="preserve">ecosystem </w:t>
      </w:r>
      <w:r w:rsidRPr="001C4D3B">
        <w:t>to simplify the implementation process</w:t>
      </w:r>
      <w:r w:rsidRPr="008A0961">
        <w:t xml:space="preserve">. However, </w:t>
      </w:r>
      <w:r>
        <w:t>this document</w:t>
      </w:r>
      <w:r w:rsidRPr="008A0961">
        <w:t xml:space="preserve"> </w:t>
      </w:r>
      <w:r>
        <w:t xml:space="preserve">intentionally avoids </w:t>
      </w:r>
      <w:r w:rsidRPr="00B00723">
        <w:t>prescrib</w:t>
      </w:r>
      <w:r>
        <w:t>ing</w:t>
      </w:r>
      <w:r w:rsidRPr="00B00723">
        <w:t xml:space="preserve"> specific platforms, architectures, or strategies, leaving those choices to each organization’s discretion.</w:t>
      </w:r>
    </w:p>
    <w:p w14:paraId="23D57E7C" w14:textId="77777777" w:rsidR="00154381" w:rsidRDefault="00154381" w:rsidP="00154381">
      <w:pPr>
        <w:ind w:left="360"/>
      </w:pPr>
      <w:r>
        <w:t xml:space="preserve">This current version of this document explicitly addresses requirements and provides guidelines for </w:t>
      </w:r>
      <w:r w:rsidRPr="009D251E">
        <w:rPr>
          <w:i/>
          <w:iCs/>
        </w:rPr>
        <w:t>Scenario A</w:t>
      </w:r>
      <w:r>
        <w:t xml:space="preserve">. Additional guidelines and requirements applicable to Scenario B will be provided in the subsequent versions of this document. </w:t>
      </w:r>
    </w:p>
    <w:p w14:paraId="506210C5" w14:textId="4D839A26" w:rsidR="00154381" w:rsidRDefault="00154381" w:rsidP="00154381">
      <w:pPr>
        <w:ind w:left="360"/>
      </w:pPr>
      <w:r>
        <w:lastRenderedPageBreak/>
        <w:t xml:space="preserve">A supplementary document offering a broad overview of the Scenario B scope and </w:t>
      </w:r>
      <w:r w:rsidR="004F5E72">
        <w:t xml:space="preserve">Patient Consent Manager (PCM) </w:t>
      </w:r>
      <w:r w:rsidR="004F5E72" w:rsidRPr="008A0961">
        <w:t xml:space="preserve">is provided </w:t>
      </w:r>
      <w:r w:rsidR="004F5E72">
        <w:t xml:space="preserve">for </w:t>
      </w:r>
      <w:r w:rsidR="004F5E72" w:rsidRPr="008A0961">
        <w:t>reference</w:t>
      </w:r>
      <w:r w:rsidR="004F5E72">
        <w:t xml:space="preserve"> (see </w:t>
      </w:r>
      <w:hyperlink w:anchor="_Patient__" w:history="1">
        <w:r w:rsidR="004F5E72" w:rsidRPr="008A5491">
          <w:rPr>
            <w:rStyle w:val="Hyperlink"/>
            <w:i/>
            <w:iCs/>
          </w:rPr>
          <w:t>[</w:t>
        </w:r>
        <w:r w:rsidR="00270E3A">
          <w:rPr>
            <w:rStyle w:val="Hyperlink"/>
            <w:i/>
            <w:iCs/>
          </w:rPr>
          <w:t>B</w:t>
        </w:r>
        <w:r w:rsidR="004F5E72">
          <w:rPr>
            <w:rStyle w:val="Hyperlink"/>
            <w:i/>
            <w:iCs/>
          </w:rPr>
          <w:t>.11</w:t>
        </w:r>
        <w:r w:rsidR="004F5E72" w:rsidRPr="008A5491">
          <w:rPr>
            <w:rStyle w:val="Hyperlink"/>
            <w:i/>
            <w:iCs/>
          </w:rPr>
          <w:t>] PCM Overview document</w:t>
        </w:r>
      </w:hyperlink>
      <w:r w:rsidR="004F5E72">
        <w:t>)</w:t>
      </w:r>
      <w:r w:rsidR="004F5E72" w:rsidRPr="008A0961">
        <w:t>.</w:t>
      </w:r>
    </w:p>
    <w:p w14:paraId="5D8977B8" w14:textId="37C54ACE" w:rsidR="000722CD" w:rsidRPr="008A0961" w:rsidRDefault="00154381" w:rsidP="00154381">
      <w:pPr>
        <w:ind w:left="360"/>
      </w:pPr>
      <w:r>
        <w:t xml:space="preserve">It is important to note that the requirements and guidelines outlined in this version of the document, as well as its future iterations, are designed to progressively lay the foundation for </w:t>
      </w:r>
      <w:r w:rsidRPr="009D251E">
        <w:rPr>
          <w:i/>
          <w:iCs/>
        </w:rPr>
        <w:t>Scenario A</w:t>
      </w:r>
      <w:r>
        <w:t xml:space="preserve"> and subsequently </w:t>
      </w:r>
      <w:r w:rsidRPr="009D251E">
        <w:rPr>
          <w:i/>
          <w:iCs/>
        </w:rPr>
        <w:t>Scenario B</w:t>
      </w:r>
      <w:r>
        <w:t>. Along the way, they also support the implementation of other (optional) scenarios.</w:t>
      </w:r>
    </w:p>
    <w:p w14:paraId="08296EE6" w14:textId="65C0E99B" w:rsidR="00A96E19" w:rsidRPr="008A0961" w:rsidRDefault="00A96E19" w:rsidP="00C36644">
      <w:pPr>
        <w:ind w:left="360"/>
      </w:pPr>
      <w:r w:rsidRPr="00A96E19">
        <w:t>The requirements set forth in this document are</w:t>
      </w:r>
      <w:r w:rsidR="007A3766">
        <w:t xml:space="preserve"> based on</w:t>
      </w:r>
      <w:r w:rsidRPr="00A96E19">
        <w:t xml:space="preserve"> established standards, such as HL7 FHIR and SMART on FHIR. Where these standards provide adequate and explicit guidance, this document will refer directly to them.</w:t>
      </w:r>
    </w:p>
    <w:p w14:paraId="63B54E2C" w14:textId="4DF01E32" w:rsidR="008A0961" w:rsidRPr="008A0961" w:rsidRDefault="008A0961" w:rsidP="007F5E5A">
      <w:pPr>
        <w:pStyle w:val="1"/>
        <w:numPr>
          <w:ilvl w:val="0"/>
          <w:numId w:val="6"/>
        </w:numPr>
      </w:pPr>
      <w:bookmarkStart w:id="10" w:name="_Toc166014357"/>
      <w:r w:rsidRPr="008A0961">
        <w:t>Conventions</w:t>
      </w:r>
      <w:bookmarkEnd w:id="10"/>
    </w:p>
    <w:p w14:paraId="3D84E98B" w14:textId="536DFAAF" w:rsidR="008A0961" w:rsidRPr="00A36FE9" w:rsidRDefault="008A0961" w:rsidP="007F5E5A">
      <w:pPr>
        <w:pStyle w:val="a9"/>
        <w:numPr>
          <w:ilvl w:val="0"/>
          <w:numId w:val="3"/>
        </w:numPr>
      </w:pPr>
      <w:r w:rsidRPr="008A0961">
        <w:t xml:space="preserve">This document uses the conformance verbs </w:t>
      </w:r>
      <w:r w:rsidRPr="001573BC">
        <w:rPr>
          <w:b/>
          <w:bCs/>
        </w:rPr>
        <w:t>SHALL</w:t>
      </w:r>
      <w:r w:rsidRPr="008A0961">
        <w:t xml:space="preserve">, </w:t>
      </w:r>
      <w:r w:rsidRPr="001573BC">
        <w:rPr>
          <w:b/>
          <w:bCs/>
        </w:rPr>
        <w:t>SHOULD</w:t>
      </w:r>
      <w:r w:rsidRPr="008A0961">
        <w:t xml:space="preserve">, and </w:t>
      </w:r>
      <w:r w:rsidRPr="001573BC">
        <w:rPr>
          <w:b/>
          <w:bCs/>
        </w:rPr>
        <w:t>MAY</w:t>
      </w:r>
      <w:r w:rsidRPr="008A0961">
        <w:t xml:space="preserve"> as defined in HL7 FHIR documentation (</w:t>
      </w:r>
      <w:hyperlink r:id="rId11" w:anchor="conflang" w:history="1">
        <w:r w:rsidRPr="008A0961">
          <w:rPr>
            <w:rStyle w:val="Hyperlink"/>
          </w:rPr>
          <w:t>https://hl7.org/fhir/R4/conformance-rules.html#conflang</w:t>
        </w:r>
      </w:hyperlink>
      <w:r w:rsidRPr="008A0961">
        <w:t>)</w:t>
      </w:r>
      <w:r w:rsidR="00B35704">
        <w:t>. They are to be interpr</w:t>
      </w:r>
      <w:r w:rsidR="0084021F">
        <w:t xml:space="preserve">eted as such </w:t>
      </w:r>
      <w:r w:rsidR="0084021F" w:rsidRPr="001573BC">
        <w:t>when, and only when, they appear in all capitals</w:t>
      </w:r>
      <w:r w:rsidR="001720D8" w:rsidRPr="001573BC">
        <w:t xml:space="preserve"> and in bold</w:t>
      </w:r>
      <w:r w:rsidR="0084021F" w:rsidRPr="001573BC">
        <w:t>, as shown here.</w:t>
      </w:r>
    </w:p>
    <w:p w14:paraId="1D5F6CE3" w14:textId="65FFA5CF" w:rsidR="002C2721" w:rsidRDefault="007773F2" w:rsidP="007F5E5A">
      <w:pPr>
        <w:pStyle w:val="a9"/>
        <w:numPr>
          <w:ilvl w:val="0"/>
          <w:numId w:val="3"/>
        </w:numPr>
      </w:pPr>
      <w:r w:rsidRPr="001573BC">
        <w:t xml:space="preserve">Hyperlinks within this document </w:t>
      </w:r>
      <w:r w:rsidR="002C2721">
        <w:t xml:space="preserve">are denoted by </w:t>
      </w:r>
      <w:r w:rsidR="002C2721" w:rsidRPr="002C2721">
        <w:rPr>
          <w:rStyle w:val="Hyperlink"/>
          <w:i/>
          <w:iCs/>
        </w:rPr>
        <w:t>blue underlined text</w:t>
      </w:r>
      <w:r w:rsidR="002C2721">
        <w:rPr>
          <w:rStyle w:val="Hyperlink"/>
          <w:i/>
          <w:iCs/>
        </w:rPr>
        <w:t xml:space="preserve"> italiciz</w:t>
      </w:r>
      <w:r w:rsidR="00BD0E20">
        <w:rPr>
          <w:rStyle w:val="Hyperlink"/>
          <w:i/>
          <w:iCs/>
        </w:rPr>
        <w:t>ed</w:t>
      </w:r>
      <w:r w:rsidR="002C2721">
        <w:t>.</w:t>
      </w:r>
    </w:p>
    <w:p w14:paraId="01CBA651" w14:textId="0E7AC573" w:rsidR="00A36FE9" w:rsidRPr="007460F3" w:rsidRDefault="00BD0E20" w:rsidP="007F5E5A">
      <w:pPr>
        <w:pStyle w:val="a9"/>
        <w:numPr>
          <w:ilvl w:val="0"/>
          <w:numId w:val="3"/>
        </w:numPr>
      </w:pPr>
      <w:r w:rsidRPr="001573BC">
        <w:t xml:space="preserve">Hyperlinks </w:t>
      </w:r>
      <w:r w:rsidR="007773F2" w:rsidRPr="001573BC">
        <w:t xml:space="preserve">to external resources are denoted by </w:t>
      </w:r>
      <w:r w:rsidR="007773F2" w:rsidRPr="007773F2">
        <w:rPr>
          <w:rStyle w:val="Hyperlink"/>
        </w:rPr>
        <w:t>blue underlined text</w:t>
      </w:r>
      <w:r w:rsidR="007460F3" w:rsidRPr="001573BC">
        <w:t>.</w:t>
      </w:r>
    </w:p>
    <w:p w14:paraId="69D1D7F0" w14:textId="1A6FFC65" w:rsidR="007460F3" w:rsidRPr="00175148" w:rsidRDefault="009A2CA0" w:rsidP="007F5E5A">
      <w:pPr>
        <w:pStyle w:val="a9"/>
        <w:numPr>
          <w:ilvl w:val="0"/>
          <w:numId w:val="3"/>
        </w:numPr>
      </w:pPr>
      <w:r w:rsidRPr="001573BC">
        <w:rPr>
          <w:i/>
          <w:iCs/>
        </w:rPr>
        <w:t>Italicized</w:t>
      </w:r>
      <w:r w:rsidRPr="001573BC">
        <w:t xml:space="preserve"> text is used to highlight specific concepts or data fields within the document.</w:t>
      </w:r>
      <w:r w:rsidR="00626409" w:rsidRPr="001573BC">
        <w:t xml:space="preserve"> </w:t>
      </w:r>
    </w:p>
    <w:p w14:paraId="180AE374" w14:textId="49DA2772" w:rsidR="00175148" w:rsidRPr="008A0961" w:rsidRDefault="00F33A8E" w:rsidP="007F5E5A">
      <w:pPr>
        <w:pStyle w:val="a9"/>
        <w:numPr>
          <w:ilvl w:val="0"/>
          <w:numId w:val="3"/>
        </w:numPr>
      </w:pPr>
      <w:r w:rsidRPr="001573BC">
        <w:rPr>
          <w:b/>
          <w:bCs/>
          <w:u w:val="single"/>
        </w:rPr>
        <w:t>Bold underlined</w:t>
      </w:r>
      <w:r w:rsidRPr="001573BC">
        <w:t xml:space="preserve"> text is used to emphasize specific topics of importance</w:t>
      </w:r>
      <w:r w:rsidR="000C79C7" w:rsidRPr="001573BC">
        <w:t>.</w:t>
      </w:r>
    </w:p>
    <w:p w14:paraId="40720A91" w14:textId="02040142" w:rsidR="008A0961" w:rsidRPr="008A0961" w:rsidRDefault="008A0961" w:rsidP="007F5E5A">
      <w:pPr>
        <w:pStyle w:val="1"/>
        <w:numPr>
          <w:ilvl w:val="0"/>
          <w:numId w:val="6"/>
        </w:numPr>
      </w:pPr>
      <w:bookmarkStart w:id="11" w:name="_Toc166014358"/>
      <w:r w:rsidRPr="008A0961">
        <w:t>Infrastructure</w:t>
      </w:r>
      <w:bookmarkEnd w:id="11"/>
    </w:p>
    <w:p w14:paraId="720C2F9E" w14:textId="2DCAC0D9" w:rsidR="008A0961" w:rsidRPr="008A0961" w:rsidRDefault="00B94F8D" w:rsidP="00741833">
      <w:r>
        <w:t>The fo</w:t>
      </w:r>
      <w:r w:rsidR="00507252">
        <w:t xml:space="preserve">llowing section </w:t>
      </w:r>
      <w:r w:rsidR="007F66E0">
        <w:t xml:space="preserve">outlines </w:t>
      </w:r>
      <w:r w:rsidR="000D7DD6">
        <w:t xml:space="preserve">infrastructure </w:t>
      </w:r>
      <w:r w:rsidR="007F66E0">
        <w:t xml:space="preserve">components and requirements </w:t>
      </w:r>
      <w:r w:rsidR="000D7DD6">
        <w:t>for the</w:t>
      </w:r>
      <w:r w:rsidR="007F66E0">
        <w:t xml:space="preserve"> </w:t>
      </w:r>
      <w:r w:rsidR="00821D4F">
        <w:t xml:space="preserve">organizational FHIR </w:t>
      </w:r>
      <w:r w:rsidR="007F66E0">
        <w:t>infrastructure</w:t>
      </w:r>
      <w:r w:rsidR="00821D4F">
        <w:t>.</w:t>
      </w:r>
    </w:p>
    <w:p w14:paraId="0E53B37F" w14:textId="77777777" w:rsidR="00813255" w:rsidRDefault="00813255" w:rsidP="007F5E5A">
      <w:pPr>
        <w:pStyle w:val="2"/>
        <w:numPr>
          <w:ilvl w:val="1"/>
          <w:numId w:val="6"/>
        </w:numPr>
      </w:pPr>
      <w:bookmarkStart w:id="12" w:name="_Toc166014359"/>
      <w:r>
        <w:t>General requirements</w:t>
      </w:r>
      <w:bookmarkEnd w:id="12"/>
    </w:p>
    <w:p w14:paraId="286A3A84" w14:textId="5AA0C37F" w:rsidR="00813255" w:rsidRDefault="00813255" w:rsidP="005550A4">
      <w:pPr>
        <w:ind w:left="360"/>
      </w:pPr>
      <w:r w:rsidRPr="00777AA5">
        <w:t>H</w:t>
      </w:r>
      <w:r>
        <w:t>ealthcare Organizations</w:t>
      </w:r>
      <w:r w:rsidRPr="00777AA5">
        <w:t xml:space="preserve"> </w:t>
      </w:r>
      <w:r w:rsidRPr="008924C6">
        <w:rPr>
          <w:b/>
          <w:bCs/>
        </w:rPr>
        <w:t>SHALL</w:t>
      </w:r>
      <w:r w:rsidRPr="00777AA5">
        <w:t xml:space="preserve"> plan and build </w:t>
      </w:r>
      <w:r>
        <w:t>their</w:t>
      </w:r>
      <w:r w:rsidRPr="00777AA5">
        <w:t xml:space="preserve"> FHIR infrastructure as </w:t>
      </w:r>
      <w:r w:rsidR="0005601C">
        <w:t>key</w:t>
      </w:r>
      <w:r w:rsidRPr="00777AA5">
        <w:t xml:space="preserve"> operational system</w:t>
      </w:r>
      <w:r>
        <w:t xml:space="preserve">, </w:t>
      </w:r>
      <w:r w:rsidRPr="00777AA5">
        <w:t xml:space="preserve">with all the relevant implications on </w:t>
      </w:r>
      <w:r w:rsidR="001B769E">
        <w:t xml:space="preserve">availability, </w:t>
      </w:r>
      <w:r w:rsidRPr="00777AA5">
        <w:t>redundancy, reliability, monitoring, etc</w:t>
      </w:r>
      <w:r>
        <w:t>.</w:t>
      </w:r>
    </w:p>
    <w:p w14:paraId="588BC386" w14:textId="6213B095" w:rsidR="008A0961" w:rsidRDefault="008A0961" w:rsidP="007F5E5A">
      <w:pPr>
        <w:pStyle w:val="2"/>
        <w:numPr>
          <w:ilvl w:val="1"/>
          <w:numId w:val="6"/>
        </w:numPr>
      </w:pPr>
      <w:bookmarkStart w:id="13" w:name="_Toc166014360"/>
      <w:r w:rsidRPr="008A0961">
        <w:t>National infrastructure</w:t>
      </w:r>
      <w:bookmarkEnd w:id="13"/>
    </w:p>
    <w:p w14:paraId="544C512E" w14:textId="4F0F04AD" w:rsidR="0080140C" w:rsidRPr="0080140C" w:rsidRDefault="0080140C" w:rsidP="00EF5EA4">
      <w:pPr>
        <w:ind w:left="360"/>
      </w:pPr>
      <w:r>
        <w:t>To facilitate interoperability</w:t>
      </w:r>
      <w:r w:rsidR="00256231">
        <w:t>,</w:t>
      </w:r>
      <w:r>
        <w:t xml:space="preserve"> several infrastructure components will be provided on the national le</w:t>
      </w:r>
      <w:r w:rsidR="000D7DD6">
        <w:t>vel</w:t>
      </w:r>
      <w:r w:rsidR="00250687">
        <w:t xml:space="preserve">. </w:t>
      </w:r>
      <w:r w:rsidR="00D822BA">
        <w:t xml:space="preserve">Those components </w:t>
      </w:r>
      <w:r w:rsidR="004D2D31">
        <w:t>will be centrally maintained and</w:t>
      </w:r>
      <w:r w:rsidR="00DF48FF">
        <w:t xml:space="preserve"> supported. </w:t>
      </w:r>
    </w:p>
    <w:p w14:paraId="04D8C0BA" w14:textId="58F51C29" w:rsidR="008A0961" w:rsidRPr="00EF5EA4" w:rsidRDefault="008A0961" w:rsidP="007F5E5A">
      <w:pPr>
        <w:pStyle w:val="3"/>
        <w:numPr>
          <w:ilvl w:val="2"/>
          <w:numId w:val="6"/>
        </w:numPr>
      </w:pPr>
      <w:bookmarkStart w:id="14" w:name="_Toc166014361"/>
      <w:r w:rsidRPr="00EF5EA4">
        <w:lastRenderedPageBreak/>
        <w:t>Registries</w:t>
      </w:r>
      <w:r w:rsidR="00EA078D" w:rsidRPr="00EF5EA4">
        <w:t xml:space="preserve"> and Directories</w:t>
      </w:r>
      <w:bookmarkEnd w:id="14"/>
    </w:p>
    <w:p w14:paraId="700B2964" w14:textId="77777777" w:rsidR="00907E39" w:rsidRDefault="00310E71" w:rsidP="00310E71">
      <w:pPr>
        <w:ind w:left="720"/>
      </w:pPr>
      <w:r>
        <w:t>Several national registries</w:t>
      </w:r>
      <w:r w:rsidR="00EA078D">
        <w:t>/directories</w:t>
      </w:r>
      <w:r>
        <w:t xml:space="preserve"> will be provided</w:t>
      </w:r>
      <w:r w:rsidR="00001C7F">
        <w:t xml:space="preserve"> as described below. </w:t>
      </w:r>
      <w:r w:rsidR="00101C2A">
        <w:t>Those r</w:t>
      </w:r>
      <w:r w:rsidR="00001C7F">
        <w:t>egistries</w:t>
      </w:r>
      <w:r w:rsidR="00EA078D">
        <w:t>/directories</w:t>
      </w:r>
      <w:r w:rsidR="00001C7F">
        <w:t xml:space="preserve"> will provide </w:t>
      </w:r>
      <w:r w:rsidR="00101C2A">
        <w:t xml:space="preserve">both API </w:t>
      </w:r>
      <w:r w:rsidR="008E1E65">
        <w:t xml:space="preserve">access as well as </w:t>
      </w:r>
      <w:r w:rsidR="000E779B">
        <w:t xml:space="preserve">web interface for implementers. </w:t>
      </w:r>
    </w:p>
    <w:p w14:paraId="47D1CAD3" w14:textId="21450630" w:rsidR="00C87A40" w:rsidRDefault="00315358" w:rsidP="00310E71">
      <w:pPr>
        <w:ind w:left="720"/>
        <w:rPr>
          <w:i/>
          <w:iCs/>
        </w:rPr>
      </w:pPr>
      <w:r>
        <w:t>Below is the list of registries</w:t>
      </w:r>
      <w:r w:rsidR="00D42B0B">
        <w:t>/directories</w:t>
      </w:r>
      <w:r>
        <w:t xml:space="preserve"> relevant for </w:t>
      </w:r>
      <w:r w:rsidR="00C5586D">
        <w:rPr>
          <w:i/>
          <w:iCs/>
        </w:rPr>
        <w:t xml:space="preserve">Scenario </w:t>
      </w:r>
      <w:proofErr w:type="gramStart"/>
      <w:r w:rsidR="00C5586D">
        <w:rPr>
          <w:i/>
          <w:iCs/>
        </w:rPr>
        <w:t>A</w:t>
      </w:r>
      <w:proofErr w:type="gramEnd"/>
      <w:r w:rsidR="00E01431">
        <w:t xml:space="preserve"> </w:t>
      </w:r>
      <w:hyperlink w:anchor="_Scenario_A_(mandatory)" w:history="1">
        <w:r w:rsidR="00E01431" w:rsidRPr="00BC206C">
          <w:rPr>
            <w:rStyle w:val="Hyperlink"/>
          </w:rPr>
          <w:t>scope</w:t>
        </w:r>
      </w:hyperlink>
      <w:r w:rsidR="00E01431">
        <w:t xml:space="preserve">. </w:t>
      </w:r>
      <w:r w:rsidR="008E02BB" w:rsidRPr="00FF6D82">
        <w:t>These</w:t>
      </w:r>
      <w:r w:rsidR="004E5BCD">
        <w:t xml:space="preserve"> </w:t>
      </w:r>
      <w:r w:rsidR="00A2231B">
        <w:t>registries</w:t>
      </w:r>
      <w:r w:rsidR="00D42B0B">
        <w:t>/directories</w:t>
      </w:r>
      <w:r w:rsidR="004E5BCD">
        <w:t xml:space="preserve"> will be </w:t>
      </w:r>
      <w:r w:rsidR="009051F5">
        <w:t>augmented,</w:t>
      </w:r>
      <w:r w:rsidR="00A2231B">
        <w:t xml:space="preserve"> and a</w:t>
      </w:r>
      <w:r w:rsidR="00E01431">
        <w:t>dditional registries</w:t>
      </w:r>
      <w:r w:rsidR="00D42B0B">
        <w:t>/directories</w:t>
      </w:r>
      <w:r w:rsidR="00E01431">
        <w:t xml:space="preserve"> will be </w:t>
      </w:r>
      <w:r w:rsidR="00BE2106">
        <w:t xml:space="preserve">introduced </w:t>
      </w:r>
      <w:r w:rsidR="008E02BB">
        <w:t xml:space="preserve">to support </w:t>
      </w:r>
      <w:r w:rsidR="008E02BB" w:rsidRPr="00FF6D82">
        <w:rPr>
          <w:i/>
          <w:iCs/>
        </w:rPr>
        <w:t>Scenario B</w:t>
      </w:r>
      <w:r w:rsidR="00C87A40">
        <w:t>.</w:t>
      </w:r>
      <w:r w:rsidR="00C13583">
        <w:t xml:space="preserve"> </w:t>
      </w:r>
    </w:p>
    <w:p w14:paraId="34772B66" w14:textId="5F3D9F7C" w:rsidR="00310E71" w:rsidRDefault="00FD442B" w:rsidP="00001335">
      <w:pPr>
        <w:ind w:firstLine="720"/>
      </w:pPr>
      <w:r w:rsidRPr="00C87A40">
        <w:t xml:space="preserve">See </w:t>
      </w:r>
      <w:hyperlink w:anchor="_Appendix_A_–" w:history="1">
        <w:r w:rsidRPr="00001335">
          <w:rPr>
            <w:rStyle w:val="Hyperlink"/>
            <w:i/>
            <w:iCs/>
          </w:rPr>
          <w:t>Appendix A</w:t>
        </w:r>
      </w:hyperlink>
      <w:r w:rsidRPr="00C87A40">
        <w:t xml:space="preserve"> for </w:t>
      </w:r>
      <w:r w:rsidR="009E33EB">
        <w:t>more</w:t>
      </w:r>
      <w:r w:rsidRPr="00C87A40">
        <w:t xml:space="preserve"> details.</w:t>
      </w:r>
    </w:p>
    <w:p w14:paraId="2740494E" w14:textId="77777777" w:rsidR="00E74A70" w:rsidRDefault="00E74A70" w:rsidP="00E74A70">
      <w:pPr>
        <w:pStyle w:val="a9"/>
        <w:ind w:left="1080"/>
      </w:pPr>
    </w:p>
    <w:p w14:paraId="07003958" w14:textId="77777777" w:rsidR="007E0987" w:rsidRPr="007E0987" w:rsidRDefault="007E0987" w:rsidP="007F5E5A">
      <w:pPr>
        <w:pStyle w:val="a9"/>
        <w:keepNext/>
        <w:keepLines/>
        <w:numPr>
          <w:ilvl w:val="0"/>
          <w:numId w:val="7"/>
        </w:numPr>
        <w:spacing w:before="80" w:after="40"/>
        <w:contextualSpacing w:val="0"/>
        <w:outlineLvl w:val="3"/>
        <w:rPr>
          <w:rFonts w:eastAsiaTheme="majorEastAsia" w:cstheme="majorBidi"/>
          <w:i/>
          <w:iCs/>
          <w:vanish/>
          <w:color w:val="0F4761" w:themeColor="accent1" w:themeShade="BF"/>
        </w:rPr>
      </w:pPr>
    </w:p>
    <w:p w14:paraId="79AA53E7" w14:textId="77777777" w:rsidR="007E0987" w:rsidRPr="007E0987" w:rsidRDefault="007E0987" w:rsidP="007F5E5A">
      <w:pPr>
        <w:pStyle w:val="a9"/>
        <w:keepNext/>
        <w:keepLines/>
        <w:numPr>
          <w:ilvl w:val="0"/>
          <w:numId w:val="7"/>
        </w:numPr>
        <w:spacing w:before="80" w:after="40"/>
        <w:contextualSpacing w:val="0"/>
        <w:outlineLvl w:val="3"/>
        <w:rPr>
          <w:rFonts w:eastAsiaTheme="majorEastAsia" w:cstheme="majorBidi"/>
          <w:i/>
          <w:iCs/>
          <w:vanish/>
          <w:color w:val="0F4761" w:themeColor="accent1" w:themeShade="BF"/>
        </w:rPr>
      </w:pPr>
    </w:p>
    <w:p w14:paraId="4174D52E" w14:textId="77777777" w:rsidR="007E0987" w:rsidRPr="007E0987" w:rsidRDefault="007E0987" w:rsidP="007F5E5A">
      <w:pPr>
        <w:pStyle w:val="a9"/>
        <w:keepNext/>
        <w:keepLines/>
        <w:numPr>
          <w:ilvl w:val="0"/>
          <w:numId w:val="7"/>
        </w:numPr>
        <w:spacing w:before="80" w:after="40"/>
        <w:contextualSpacing w:val="0"/>
        <w:outlineLvl w:val="3"/>
        <w:rPr>
          <w:rFonts w:eastAsiaTheme="majorEastAsia" w:cstheme="majorBidi"/>
          <w:i/>
          <w:iCs/>
          <w:vanish/>
          <w:color w:val="0F4761" w:themeColor="accent1" w:themeShade="BF"/>
        </w:rPr>
      </w:pPr>
    </w:p>
    <w:p w14:paraId="72DCBA9B" w14:textId="77777777" w:rsidR="007E0987" w:rsidRPr="007E0987" w:rsidRDefault="007E0987" w:rsidP="007F5E5A">
      <w:pPr>
        <w:pStyle w:val="a9"/>
        <w:keepNext/>
        <w:keepLines/>
        <w:numPr>
          <w:ilvl w:val="1"/>
          <w:numId w:val="7"/>
        </w:numPr>
        <w:spacing w:before="80" w:after="40"/>
        <w:contextualSpacing w:val="0"/>
        <w:outlineLvl w:val="3"/>
        <w:rPr>
          <w:rFonts w:eastAsiaTheme="majorEastAsia" w:cstheme="majorBidi"/>
          <w:i/>
          <w:iCs/>
          <w:vanish/>
          <w:color w:val="0F4761" w:themeColor="accent1" w:themeShade="BF"/>
        </w:rPr>
      </w:pPr>
    </w:p>
    <w:p w14:paraId="3EA01C23" w14:textId="77777777" w:rsidR="007E0987" w:rsidRPr="007E0987" w:rsidRDefault="007E0987" w:rsidP="007F5E5A">
      <w:pPr>
        <w:pStyle w:val="a9"/>
        <w:keepNext/>
        <w:keepLines/>
        <w:numPr>
          <w:ilvl w:val="1"/>
          <w:numId w:val="7"/>
        </w:numPr>
        <w:spacing w:before="80" w:after="40"/>
        <w:contextualSpacing w:val="0"/>
        <w:outlineLvl w:val="3"/>
        <w:rPr>
          <w:rFonts w:eastAsiaTheme="majorEastAsia" w:cstheme="majorBidi"/>
          <w:i/>
          <w:iCs/>
          <w:vanish/>
          <w:color w:val="0F4761" w:themeColor="accent1" w:themeShade="BF"/>
        </w:rPr>
      </w:pPr>
    </w:p>
    <w:p w14:paraId="662ADBCC" w14:textId="77777777" w:rsidR="007E0987" w:rsidRPr="007E0987" w:rsidRDefault="007E0987" w:rsidP="007F5E5A">
      <w:pPr>
        <w:pStyle w:val="a9"/>
        <w:keepNext/>
        <w:keepLines/>
        <w:numPr>
          <w:ilvl w:val="2"/>
          <w:numId w:val="7"/>
        </w:numPr>
        <w:spacing w:before="80" w:after="40"/>
        <w:contextualSpacing w:val="0"/>
        <w:outlineLvl w:val="3"/>
        <w:rPr>
          <w:rFonts w:eastAsiaTheme="majorEastAsia" w:cstheme="majorBidi"/>
          <w:i/>
          <w:iCs/>
          <w:vanish/>
          <w:color w:val="0F4761" w:themeColor="accent1" w:themeShade="BF"/>
        </w:rPr>
      </w:pPr>
    </w:p>
    <w:p w14:paraId="3FCE7257" w14:textId="6F9B0793" w:rsidR="00315358" w:rsidRPr="00F51D40" w:rsidRDefault="00032DE8" w:rsidP="007F5E5A">
      <w:pPr>
        <w:pStyle w:val="4"/>
        <w:numPr>
          <w:ilvl w:val="3"/>
          <w:numId w:val="7"/>
        </w:numPr>
        <w:rPr>
          <w:sz w:val="28"/>
          <w:szCs w:val="28"/>
        </w:rPr>
      </w:pPr>
      <w:bookmarkStart w:id="15" w:name="_National_Public_Key"/>
      <w:bookmarkEnd w:id="15"/>
      <w:r w:rsidRPr="00F51D40">
        <w:rPr>
          <w:sz w:val="28"/>
          <w:szCs w:val="28"/>
        </w:rPr>
        <w:t>National Public Key Directory (PKD)</w:t>
      </w:r>
    </w:p>
    <w:p w14:paraId="7E3FC060" w14:textId="6F2CFD9D" w:rsidR="007B7327" w:rsidRDefault="00760CB5" w:rsidP="007B7327">
      <w:pPr>
        <w:pStyle w:val="a9"/>
        <w:ind w:left="1080"/>
      </w:pPr>
      <w:r>
        <w:t xml:space="preserve">Every organization </w:t>
      </w:r>
      <w:r w:rsidR="007C7BE9" w:rsidRPr="007C7BE9">
        <w:rPr>
          <w:b/>
          <w:bCs/>
        </w:rPr>
        <w:t>SHALL</w:t>
      </w:r>
      <w:r w:rsidR="00B31CC9">
        <w:t xml:space="preserve"> </w:t>
      </w:r>
      <w:r w:rsidR="00810A81">
        <w:t>enroll</w:t>
      </w:r>
      <w:r w:rsidR="007C7BE9">
        <w:t xml:space="preserve"> </w:t>
      </w:r>
      <w:r w:rsidR="00B31CC9">
        <w:t xml:space="preserve">in this </w:t>
      </w:r>
      <w:r w:rsidR="002631DF">
        <w:t xml:space="preserve">directory </w:t>
      </w:r>
      <w:r w:rsidR="00B31CC9">
        <w:t>to participate in FHIR based information exchange</w:t>
      </w:r>
      <w:r w:rsidR="00BF7058">
        <w:t xml:space="preserve"> – both as a client and as a server.</w:t>
      </w:r>
      <w:r w:rsidR="003F7823">
        <w:t xml:space="preserve"> All information in this </w:t>
      </w:r>
      <w:r w:rsidR="002631DF">
        <w:t xml:space="preserve">directory </w:t>
      </w:r>
      <w:r w:rsidR="008E4FAB" w:rsidRPr="008E4FAB">
        <w:t xml:space="preserve">will </w:t>
      </w:r>
      <w:r w:rsidR="003F7823">
        <w:t xml:space="preserve">be public </w:t>
      </w:r>
      <w:r w:rsidR="001B1D36">
        <w:t xml:space="preserve">(i.e. – available for consumption via API </w:t>
      </w:r>
      <w:r w:rsidR="007C7BE9">
        <w:t>and</w:t>
      </w:r>
      <w:r w:rsidR="001B1D36">
        <w:t xml:space="preserve"> via web interface without authentication)</w:t>
      </w:r>
    </w:p>
    <w:p w14:paraId="6D19D309" w14:textId="77777777" w:rsidR="007B7327" w:rsidRDefault="007B7327" w:rsidP="007B7327">
      <w:pPr>
        <w:pStyle w:val="a9"/>
        <w:ind w:left="1080"/>
      </w:pPr>
    </w:p>
    <w:p w14:paraId="0BB1BC7F" w14:textId="3AF5B527" w:rsidR="00760CB5" w:rsidRDefault="007369FA" w:rsidP="0013272E">
      <w:pPr>
        <w:pStyle w:val="5"/>
        <w:ind w:left="360" w:firstLine="720"/>
      </w:pPr>
      <w:r>
        <w:t xml:space="preserve">The </w:t>
      </w:r>
      <w:r w:rsidR="002631DF">
        <w:t xml:space="preserve">directory </w:t>
      </w:r>
      <w:r w:rsidR="005B7B88">
        <w:t xml:space="preserve">will </w:t>
      </w:r>
      <w:r w:rsidR="008E4FAB">
        <w:t>i</w:t>
      </w:r>
      <w:r>
        <w:t>nclude the following</w:t>
      </w:r>
      <w:r w:rsidR="003813C2">
        <w:t xml:space="preserve"> fields:</w:t>
      </w:r>
    </w:p>
    <w:p w14:paraId="691E94C5" w14:textId="1E6E5F82" w:rsidR="003813C2" w:rsidRDefault="003813C2" w:rsidP="007F5E5A">
      <w:pPr>
        <w:pStyle w:val="a9"/>
        <w:numPr>
          <w:ilvl w:val="0"/>
          <w:numId w:val="2"/>
        </w:numPr>
      </w:pPr>
      <w:r>
        <w:t>Organization name</w:t>
      </w:r>
    </w:p>
    <w:p w14:paraId="7EEB12E3" w14:textId="65805A8E" w:rsidR="003813C2" w:rsidRDefault="005B7B88" w:rsidP="007F5E5A">
      <w:pPr>
        <w:pStyle w:val="a9"/>
        <w:numPr>
          <w:ilvl w:val="0"/>
          <w:numId w:val="2"/>
        </w:numPr>
      </w:pPr>
      <w:r>
        <w:t>Unique o</w:t>
      </w:r>
      <w:r w:rsidR="00D23439">
        <w:t>rganization</w:t>
      </w:r>
      <w:r w:rsidR="003813C2">
        <w:t xml:space="preserve"> </w:t>
      </w:r>
      <w:r w:rsidR="00D23439">
        <w:t>identifier</w:t>
      </w:r>
    </w:p>
    <w:p w14:paraId="122DA449" w14:textId="7B0A73BF" w:rsidR="00D23439" w:rsidRDefault="00D23439" w:rsidP="007F5E5A">
      <w:pPr>
        <w:pStyle w:val="a9"/>
        <w:numPr>
          <w:ilvl w:val="0"/>
          <w:numId w:val="2"/>
        </w:numPr>
      </w:pPr>
      <w:r>
        <w:t>General contact details</w:t>
      </w:r>
    </w:p>
    <w:p w14:paraId="69B3A37B" w14:textId="6EC87F62" w:rsidR="00792968" w:rsidRDefault="00792968" w:rsidP="007F5E5A">
      <w:pPr>
        <w:pStyle w:val="a9"/>
        <w:numPr>
          <w:ilvl w:val="0"/>
          <w:numId w:val="2"/>
        </w:numPr>
      </w:pPr>
      <w:r>
        <w:t>Contact details for s</w:t>
      </w:r>
      <w:r w:rsidRPr="00792968">
        <w:t>ecurity and privacy issues</w:t>
      </w:r>
    </w:p>
    <w:p w14:paraId="167655DC" w14:textId="1BD84175" w:rsidR="00F22D9F" w:rsidRDefault="00F22D9F" w:rsidP="007F5E5A">
      <w:pPr>
        <w:pStyle w:val="a9"/>
        <w:numPr>
          <w:ilvl w:val="0"/>
          <w:numId w:val="2"/>
        </w:numPr>
      </w:pPr>
      <w:r>
        <w:t>Service label</w:t>
      </w:r>
    </w:p>
    <w:p w14:paraId="50362C8A" w14:textId="78F62A3B" w:rsidR="00416609" w:rsidRPr="006719C9" w:rsidRDefault="006719C9" w:rsidP="007F5E5A">
      <w:pPr>
        <w:pStyle w:val="a9"/>
        <w:numPr>
          <w:ilvl w:val="1"/>
          <w:numId w:val="2"/>
        </w:numPr>
        <w:rPr>
          <w:rStyle w:val="af3"/>
        </w:rPr>
      </w:pPr>
      <w:r w:rsidRPr="006719C9">
        <w:rPr>
          <w:rStyle w:val="af3"/>
        </w:rPr>
        <w:t>Organization</w:t>
      </w:r>
      <w:r w:rsidR="00416609" w:rsidRPr="006719C9">
        <w:rPr>
          <w:rStyle w:val="af3"/>
        </w:rPr>
        <w:t xml:space="preserve"> </w:t>
      </w:r>
      <w:r w:rsidR="005C3268" w:rsidRPr="00153027">
        <w:rPr>
          <w:rStyle w:val="af3"/>
          <w:b/>
          <w:bCs/>
          <w:i w:val="0"/>
          <w:iCs w:val="0"/>
        </w:rPr>
        <w:t>MAY</w:t>
      </w:r>
      <w:r w:rsidR="00416609" w:rsidRPr="006719C9">
        <w:rPr>
          <w:rStyle w:val="af3"/>
        </w:rPr>
        <w:t xml:space="preserve"> </w:t>
      </w:r>
      <w:r w:rsidR="0019234B" w:rsidRPr="006719C9">
        <w:rPr>
          <w:rStyle w:val="af3"/>
        </w:rPr>
        <w:t>use several certificates or expose several FHIR Server REST API endpoint</w:t>
      </w:r>
      <w:r w:rsidRPr="006719C9">
        <w:rPr>
          <w:rStyle w:val="af3"/>
        </w:rPr>
        <w:t>s. Service labels are used to distinguish between them.</w:t>
      </w:r>
    </w:p>
    <w:p w14:paraId="4ECE03C3" w14:textId="3A64749B" w:rsidR="00792968" w:rsidRDefault="00792968" w:rsidP="007F5E5A">
      <w:pPr>
        <w:pStyle w:val="a9"/>
        <w:numPr>
          <w:ilvl w:val="0"/>
          <w:numId w:val="2"/>
        </w:numPr>
      </w:pPr>
      <w:r>
        <w:t>Entry type (</w:t>
      </w:r>
      <w:r w:rsidR="00281B4C">
        <w:t>client or server)</w:t>
      </w:r>
    </w:p>
    <w:p w14:paraId="6204ABD4" w14:textId="0E2E470F" w:rsidR="00281B4C" w:rsidRPr="0079395A" w:rsidRDefault="00281B4C" w:rsidP="007F5E5A">
      <w:pPr>
        <w:pStyle w:val="a9"/>
        <w:numPr>
          <w:ilvl w:val="1"/>
          <w:numId w:val="2"/>
        </w:numPr>
        <w:rPr>
          <w:rStyle w:val="af3"/>
          <w:i w:val="0"/>
          <w:iCs w:val="0"/>
          <w:color w:val="auto"/>
        </w:rPr>
      </w:pPr>
      <w:r>
        <w:rPr>
          <w:rStyle w:val="af3"/>
        </w:rPr>
        <w:t xml:space="preserve">Note that </w:t>
      </w:r>
      <w:r w:rsidR="00997A4A">
        <w:rPr>
          <w:rStyle w:val="af3"/>
        </w:rPr>
        <w:t xml:space="preserve">organization can be both client and server. In such case there </w:t>
      </w:r>
      <w:r w:rsidR="00997A4A" w:rsidRPr="00153027">
        <w:rPr>
          <w:rStyle w:val="af3"/>
          <w:b/>
          <w:bCs/>
          <w:i w:val="0"/>
          <w:iCs w:val="0"/>
        </w:rPr>
        <w:t>SHALL</w:t>
      </w:r>
      <w:r w:rsidR="00997A4A">
        <w:rPr>
          <w:rStyle w:val="af3"/>
        </w:rPr>
        <w:t xml:space="preserve"> be separate entries for each rol</w:t>
      </w:r>
      <w:r w:rsidR="00C77F45">
        <w:rPr>
          <w:rStyle w:val="af3"/>
        </w:rPr>
        <w:t>e.</w:t>
      </w:r>
    </w:p>
    <w:p w14:paraId="6DE7FD24" w14:textId="5A62A731" w:rsidR="00461395" w:rsidRDefault="00461395" w:rsidP="007F5E5A">
      <w:pPr>
        <w:pStyle w:val="a9"/>
        <w:numPr>
          <w:ilvl w:val="0"/>
          <w:numId w:val="2"/>
        </w:numPr>
      </w:pPr>
      <w:proofErr w:type="spellStart"/>
      <w:r>
        <w:t>client_id</w:t>
      </w:r>
      <w:proofErr w:type="spellEnd"/>
      <w:r w:rsidR="00C82401">
        <w:t xml:space="preserve"> </w:t>
      </w:r>
      <w:r w:rsidR="00F5435E">
        <w:t>–</w:t>
      </w:r>
      <w:r w:rsidR="004B0998">
        <w:t xml:space="preserve"> </w:t>
      </w:r>
      <w:r w:rsidR="00F5435E">
        <w:t>(</w:t>
      </w:r>
      <w:r w:rsidR="004867D2">
        <w:t>for client role</w:t>
      </w:r>
      <w:r w:rsidR="003453D9">
        <w:t xml:space="preserve">, </w:t>
      </w:r>
      <w:r w:rsidR="00815BCC">
        <w:t xml:space="preserve">as defined in </w:t>
      </w:r>
      <w:r w:rsidR="00815BCC" w:rsidRPr="00815BCC">
        <w:t> </w:t>
      </w:r>
      <w:hyperlink r:id="rId12" w:anchor="section-4.1.3" w:history="1">
        <w:r w:rsidR="00815BCC" w:rsidRPr="00815BCC">
          <w:rPr>
            <w:rStyle w:val="Hyperlink"/>
          </w:rPr>
          <w:t>RFC</w:t>
        </w:r>
        <w:r w:rsidR="00815BCC">
          <w:rPr>
            <w:rStyle w:val="Hyperlink"/>
          </w:rPr>
          <w:t xml:space="preserve"> </w:t>
        </w:r>
        <w:r w:rsidR="00815BCC" w:rsidRPr="00815BCC">
          <w:rPr>
            <w:rStyle w:val="Hyperlink"/>
          </w:rPr>
          <w:t>674</w:t>
        </w:r>
        <w:r w:rsidR="00333AF4">
          <w:rPr>
            <w:rStyle w:val="Hyperlink"/>
          </w:rPr>
          <w:t xml:space="preserve">9: </w:t>
        </w:r>
        <w:r w:rsidR="00333AF4" w:rsidRPr="00333AF4">
          <w:rPr>
            <w:rStyle w:val="Hyperlink"/>
          </w:rPr>
          <w:t>The OAuth 2.0 Authorization Framework</w:t>
        </w:r>
      </w:hyperlink>
      <w:r w:rsidR="00815BCC">
        <w:t xml:space="preserve">) - </w:t>
      </w:r>
      <w:r w:rsidR="004B0998">
        <w:t xml:space="preserve">generated by the </w:t>
      </w:r>
      <w:r w:rsidR="00B6356F">
        <w:t xml:space="preserve">directory </w:t>
      </w:r>
      <w:r w:rsidR="004B0998">
        <w:t>and returned to the client during registration process</w:t>
      </w:r>
    </w:p>
    <w:p w14:paraId="24F7B878" w14:textId="3ACC4DBB" w:rsidR="004B0998" w:rsidRDefault="0089342E" w:rsidP="007F5E5A">
      <w:pPr>
        <w:pStyle w:val="a9"/>
        <w:numPr>
          <w:ilvl w:val="0"/>
          <w:numId w:val="2"/>
        </w:numPr>
      </w:pPr>
      <w:proofErr w:type="spellStart"/>
      <w:r w:rsidRPr="0089342E">
        <w:t>redirect_uri</w:t>
      </w:r>
      <w:proofErr w:type="spellEnd"/>
      <w:r w:rsidR="00333AF4">
        <w:t xml:space="preserve"> - (</w:t>
      </w:r>
      <w:r w:rsidR="003453D9">
        <w:t xml:space="preserve">for client role, </w:t>
      </w:r>
      <w:r w:rsidR="00333AF4">
        <w:t xml:space="preserve">as defined in </w:t>
      </w:r>
      <w:r w:rsidR="00333AF4" w:rsidRPr="00815BCC">
        <w:t> </w:t>
      </w:r>
      <w:hyperlink r:id="rId13" w:anchor="section-4.1.3" w:history="1">
        <w:r w:rsidR="00333AF4" w:rsidRPr="00815BCC">
          <w:rPr>
            <w:rStyle w:val="Hyperlink"/>
          </w:rPr>
          <w:t>RFC</w:t>
        </w:r>
        <w:r w:rsidR="00333AF4">
          <w:rPr>
            <w:rStyle w:val="Hyperlink"/>
          </w:rPr>
          <w:t xml:space="preserve"> </w:t>
        </w:r>
        <w:r w:rsidR="00333AF4" w:rsidRPr="00815BCC">
          <w:rPr>
            <w:rStyle w:val="Hyperlink"/>
          </w:rPr>
          <w:t>674</w:t>
        </w:r>
        <w:r w:rsidR="00333AF4">
          <w:rPr>
            <w:rStyle w:val="Hyperlink"/>
          </w:rPr>
          <w:t xml:space="preserve">9: </w:t>
        </w:r>
        <w:r w:rsidR="00333AF4" w:rsidRPr="00333AF4">
          <w:rPr>
            <w:rStyle w:val="Hyperlink"/>
          </w:rPr>
          <w:t>The OAuth 2.0 Authorization Framework</w:t>
        </w:r>
      </w:hyperlink>
      <w:r w:rsidR="002B7229">
        <w:t xml:space="preserve">, </w:t>
      </w:r>
      <w:r w:rsidR="0090320A" w:rsidRPr="0090320A">
        <w:rPr>
          <w:b/>
          <w:bCs/>
          <w:u w:val="single"/>
        </w:rPr>
        <w:t>optional</w:t>
      </w:r>
      <w:r w:rsidR="00333AF4">
        <w:t>)</w:t>
      </w:r>
    </w:p>
    <w:p w14:paraId="0D01A0C5" w14:textId="5FE84D3D" w:rsidR="00C77F45" w:rsidRDefault="00C77F45" w:rsidP="007F5E5A">
      <w:pPr>
        <w:pStyle w:val="a9"/>
        <w:numPr>
          <w:ilvl w:val="0"/>
          <w:numId w:val="2"/>
        </w:numPr>
      </w:pPr>
      <w:r>
        <w:t xml:space="preserve">FHIR Server </w:t>
      </w:r>
      <w:r w:rsidR="00622A30">
        <w:t>REST API endpoint URL (for server role)</w:t>
      </w:r>
    </w:p>
    <w:p w14:paraId="1C0DC71E" w14:textId="3E328DD7" w:rsidR="00622A30" w:rsidRDefault="00F360E7" w:rsidP="007F5E5A">
      <w:pPr>
        <w:pStyle w:val="a9"/>
        <w:numPr>
          <w:ilvl w:val="0"/>
          <w:numId w:val="2"/>
        </w:numPr>
      </w:pPr>
      <w:r>
        <w:t xml:space="preserve">Organization </w:t>
      </w:r>
      <w:r w:rsidR="003F2DBB" w:rsidRPr="003F2DBB">
        <w:t>public key in a JSON Web Key (JWK) structure presented within a JWK Set, as defined in </w:t>
      </w:r>
      <w:hyperlink r:id="rId14" w:history="1">
        <w:r w:rsidR="003F2DBB" w:rsidRPr="003F2DBB">
          <w:rPr>
            <w:rStyle w:val="Hyperlink"/>
          </w:rPr>
          <w:t>JSON Web Key Set (JWKS)</w:t>
        </w:r>
      </w:hyperlink>
      <w:r w:rsidR="003F2DBB" w:rsidRPr="003F2DBB">
        <w:t>.</w:t>
      </w:r>
    </w:p>
    <w:p w14:paraId="4DEA1047" w14:textId="75B37833" w:rsidR="004371ED" w:rsidRPr="00F271BD" w:rsidRDefault="00787990" w:rsidP="007F5E5A">
      <w:pPr>
        <w:pStyle w:val="a9"/>
        <w:numPr>
          <w:ilvl w:val="1"/>
          <w:numId w:val="2"/>
        </w:numPr>
        <w:rPr>
          <w:rStyle w:val="af3"/>
        </w:rPr>
      </w:pPr>
      <w:r w:rsidRPr="00F271BD">
        <w:rPr>
          <w:rStyle w:val="af3"/>
        </w:rPr>
        <w:t xml:space="preserve">See </w:t>
      </w:r>
      <w:hyperlink w:anchor="_Certificates__requirements" w:history="1">
        <w:r w:rsidR="000C3985" w:rsidRPr="006B15D5">
          <w:rPr>
            <w:rStyle w:val="Hyperlink"/>
            <w:i/>
            <w:iCs/>
          </w:rPr>
          <w:t>[</w:t>
        </w:r>
        <w:r w:rsidR="008243E6">
          <w:rPr>
            <w:rStyle w:val="Hyperlink"/>
            <w:i/>
            <w:iCs/>
          </w:rPr>
          <w:t>4</w:t>
        </w:r>
        <w:r w:rsidR="000C3985" w:rsidRPr="006B15D5">
          <w:rPr>
            <w:rStyle w:val="Hyperlink"/>
            <w:i/>
            <w:iCs/>
          </w:rPr>
          <w:t>.</w:t>
        </w:r>
        <w:r w:rsidR="00291F37" w:rsidRPr="00FA5F74">
          <w:rPr>
            <w:rStyle w:val="Hyperlink"/>
            <w:i/>
            <w:iCs/>
          </w:rPr>
          <w:t>3</w:t>
        </w:r>
        <w:r w:rsidR="000C3985" w:rsidRPr="006B15D5">
          <w:rPr>
            <w:rStyle w:val="Hyperlink"/>
            <w:i/>
            <w:iCs/>
          </w:rPr>
          <w:t>.1.1] Certificates issuance process</w:t>
        </w:r>
      </w:hyperlink>
      <w:r w:rsidR="003539FD" w:rsidRPr="00F271BD">
        <w:rPr>
          <w:rStyle w:val="af3"/>
        </w:rPr>
        <w:t xml:space="preserve"> for</w:t>
      </w:r>
      <w:r w:rsidR="000C3985" w:rsidRPr="00F271BD">
        <w:rPr>
          <w:rStyle w:val="af3"/>
        </w:rPr>
        <w:t xml:space="preserve"> </w:t>
      </w:r>
      <w:r w:rsidR="00333172">
        <w:rPr>
          <w:rStyle w:val="af3"/>
        </w:rPr>
        <w:t>de</w:t>
      </w:r>
      <w:r w:rsidR="004371ED" w:rsidRPr="00F271BD">
        <w:rPr>
          <w:rStyle w:val="af3"/>
        </w:rPr>
        <w:t xml:space="preserve">tails </w:t>
      </w:r>
      <w:r w:rsidR="003539FD" w:rsidRPr="00F271BD">
        <w:rPr>
          <w:rStyle w:val="af3"/>
        </w:rPr>
        <w:t xml:space="preserve">on specific certificate requirements and </w:t>
      </w:r>
      <w:r w:rsidR="00F271BD" w:rsidRPr="00F271BD">
        <w:rPr>
          <w:rStyle w:val="af3"/>
        </w:rPr>
        <w:t>explanation of the process for obtaining, registering and maintaining the certificate</w:t>
      </w:r>
      <w:r w:rsidR="004371ED" w:rsidRPr="00F271BD">
        <w:rPr>
          <w:rStyle w:val="af3"/>
        </w:rPr>
        <w:t xml:space="preserve"> </w:t>
      </w:r>
    </w:p>
    <w:p w14:paraId="0A665945" w14:textId="77777777" w:rsidR="008A0961" w:rsidRDefault="008A0961" w:rsidP="007F5E5A">
      <w:pPr>
        <w:pStyle w:val="3"/>
        <w:numPr>
          <w:ilvl w:val="2"/>
          <w:numId w:val="6"/>
        </w:numPr>
      </w:pPr>
      <w:bookmarkStart w:id="16" w:name="_Toc166014362"/>
      <w:r w:rsidRPr="008A0961">
        <w:lastRenderedPageBreak/>
        <w:t>Sandbox</w:t>
      </w:r>
      <w:bookmarkEnd w:id="16"/>
    </w:p>
    <w:p w14:paraId="31EC8A4D" w14:textId="5A5E24C3" w:rsidR="001E18CF" w:rsidRPr="008A0961" w:rsidRDefault="002C205F" w:rsidP="0000224F">
      <w:pPr>
        <w:ind w:left="720"/>
      </w:pPr>
      <w:r>
        <w:t>N</w:t>
      </w:r>
      <w:r w:rsidR="0053236E">
        <w:t xml:space="preserve">ational Sandbox environment will be provided to facilitate </w:t>
      </w:r>
      <w:r w:rsidR="00756CFF">
        <w:t xml:space="preserve">testing of both client and server implementations. </w:t>
      </w:r>
      <w:r w:rsidR="00E10F2C">
        <w:t>Additional details will be provided in the subsequent versions of this document.</w:t>
      </w:r>
    </w:p>
    <w:p w14:paraId="137B5A4D" w14:textId="77777777" w:rsidR="008A0961" w:rsidRDefault="008A0961" w:rsidP="007F5E5A">
      <w:pPr>
        <w:pStyle w:val="2"/>
        <w:numPr>
          <w:ilvl w:val="1"/>
          <w:numId w:val="6"/>
        </w:numPr>
      </w:pPr>
      <w:bookmarkStart w:id="17" w:name="_Toc166014363"/>
      <w:r w:rsidRPr="008A0961">
        <w:t>FHIR REST API</w:t>
      </w:r>
      <w:bookmarkEnd w:id="17"/>
    </w:p>
    <w:p w14:paraId="1A84A7F7" w14:textId="6D32D7FA" w:rsidR="006569F1" w:rsidRDefault="006569F1" w:rsidP="00D366DC">
      <w:pPr>
        <w:ind w:left="360"/>
      </w:pPr>
      <w:r>
        <w:t xml:space="preserve">Organizational FHIR platform </w:t>
      </w:r>
      <w:r w:rsidRPr="00A4580D">
        <w:rPr>
          <w:b/>
          <w:bCs/>
        </w:rPr>
        <w:t>SHALL</w:t>
      </w:r>
      <w:r>
        <w:t xml:space="preserve"> </w:t>
      </w:r>
      <w:r w:rsidR="00A803E6">
        <w:t xml:space="preserve">support </w:t>
      </w:r>
      <w:r w:rsidR="00A803E6" w:rsidRPr="00740DA3">
        <w:rPr>
          <w:b/>
          <w:bCs/>
          <w:u w:val="single"/>
        </w:rPr>
        <w:t>all</w:t>
      </w:r>
      <w:r w:rsidR="00A803E6">
        <w:t xml:space="preserve"> </w:t>
      </w:r>
      <w:r w:rsidR="00A030C0">
        <w:t xml:space="preserve">FHIR REST API functionality defined in the </w:t>
      </w:r>
      <w:hyperlink w:anchor="_REST_API_Guidelines" w:history="1">
        <w:r w:rsidR="007E30CF" w:rsidRPr="00A4580D">
          <w:rPr>
            <w:rStyle w:val="Hyperlink"/>
            <w:i/>
            <w:iCs/>
          </w:rPr>
          <w:t>[</w:t>
        </w:r>
        <w:r w:rsidR="008243E6">
          <w:rPr>
            <w:rStyle w:val="Hyperlink"/>
            <w:i/>
            <w:iCs/>
          </w:rPr>
          <w:t>B</w:t>
        </w:r>
        <w:r w:rsidR="007E30CF" w:rsidRPr="00A4580D">
          <w:rPr>
            <w:rStyle w:val="Hyperlink"/>
            <w:i/>
            <w:iCs/>
          </w:rPr>
          <w:t>.4] REST API Guidelines and Requirements document</w:t>
        </w:r>
      </w:hyperlink>
      <w:r w:rsidR="007E30CF">
        <w:t xml:space="preserve"> (and accompanying </w:t>
      </w:r>
      <w:proofErr w:type="spellStart"/>
      <w:r w:rsidR="007E30CF" w:rsidRPr="00A4580D">
        <w:rPr>
          <w:i/>
          <w:iCs/>
        </w:rPr>
        <w:t>CapabilityStatement</w:t>
      </w:r>
      <w:proofErr w:type="spellEnd"/>
      <w:r w:rsidR="007E30CF">
        <w:t xml:space="preserve"> </w:t>
      </w:r>
      <w:r w:rsidR="004167B4">
        <w:t xml:space="preserve">requirements resource) according to </w:t>
      </w:r>
      <w:hyperlink r:id="rId15" w:history="1">
        <w:r w:rsidR="00A4580D" w:rsidRPr="004103E3">
          <w:rPr>
            <w:rStyle w:val="Hyperlink"/>
          </w:rPr>
          <w:t xml:space="preserve">HL7 </w:t>
        </w:r>
        <w:r w:rsidR="004167B4" w:rsidRPr="004103E3">
          <w:rPr>
            <w:rStyle w:val="Hyperlink"/>
          </w:rPr>
          <w:t xml:space="preserve">FHIR </w:t>
        </w:r>
        <w:r w:rsidR="00A4580D" w:rsidRPr="004103E3">
          <w:rPr>
            <w:rStyle w:val="Hyperlink"/>
          </w:rPr>
          <w:t>specification</w:t>
        </w:r>
        <w:r w:rsidR="004103E3" w:rsidRPr="004103E3">
          <w:rPr>
            <w:rStyle w:val="Hyperlink"/>
          </w:rPr>
          <w:t>s</w:t>
        </w:r>
      </w:hyperlink>
      <w:r w:rsidR="004103E3">
        <w:t xml:space="preserve">. </w:t>
      </w:r>
      <w:r w:rsidR="00A4580D">
        <w:t xml:space="preserve"> </w:t>
      </w:r>
    </w:p>
    <w:p w14:paraId="001E91B6" w14:textId="00F211C6" w:rsidR="00BB4A12" w:rsidRDefault="00E014E2" w:rsidP="00D366DC">
      <w:pPr>
        <w:ind w:left="360"/>
      </w:pPr>
      <w:r>
        <w:t xml:space="preserve">Organizational FHIR platform </w:t>
      </w:r>
      <w:r w:rsidR="00D65281">
        <w:rPr>
          <w:b/>
          <w:bCs/>
        </w:rPr>
        <w:t>SHOULD</w:t>
      </w:r>
      <w:r w:rsidR="00F20664">
        <w:t xml:space="preserve"> also</w:t>
      </w:r>
      <w:r w:rsidR="00E87031">
        <w:t xml:space="preserve"> support FHIR REST API functionality</w:t>
      </w:r>
      <w:r w:rsidR="00895388">
        <w:t xml:space="preserve"> not required by </w:t>
      </w:r>
      <w:proofErr w:type="gramStart"/>
      <w:r w:rsidR="00895388">
        <w:t xml:space="preserve">the </w:t>
      </w:r>
      <w:r w:rsidR="00E87031">
        <w:t xml:space="preserve"> </w:t>
      </w:r>
      <w:hyperlink w:anchor="_REST_API_Guidelines" w:history="1">
        <w:hyperlink w:anchor="_REST_API_Guidelines" w:history="1">
          <w:hyperlink w:anchor="_REST_API_Guidelines" w:history="1">
            <w:r w:rsidR="004646B4" w:rsidRPr="00A4580D">
              <w:rPr>
                <w:rStyle w:val="Hyperlink"/>
                <w:i/>
                <w:iCs/>
              </w:rPr>
              <w:t>[</w:t>
            </w:r>
            <w:r w:rsidR="004646B4">
              <w:rPr>
                <w:rStyle w:val="Hyperlink"/>
                <w:i/>
                <w:iCs/>
              </w:rPr>
              <w:t>B</w:t>
            </w:r>
            <w:r w:rsidR="004646B4" w:rsidRPr="00A4580D">
              <w:rPr>
                <w:rStyle w:val="Hyperlink"/>
                <w:i/>
                <w:iCs/>
              </w:rPr>
              <w:t>.4] REST API Guidelines and Requirements document</w:t>
            </w:r>
          </w:hyperlink>
        </w:hyperlink>
      </w:hyperlink>
      <w:r w:rsidR="00895388">
        <w:rPr>
          <w:i/>
          <w:iCs/>
        </w:rPr>
        <w:t xml:space="preserve"> </w:t>
      </w:r>
      <w:r w:rsidR="00895388">
        <w:t>but</w:t>
      </w:r>
      <w:proofErr w:type="gramEnd"/>
      <w:r w:rsidR="00E87031">
        <w:t xml:space="preserve"> defined </w:t>
      </w:r>
      <w:r w:rsidR="00895388">
        <w:t xml:space="preserve">in </w:t>
      </w:r>
      <w:hyperlink r:id="rId16" w:history="1">
        <w:r w:rsidR="00895388" w:rsidRPr="004103E3">
          <w:rPr>
            <w:rStyle w:val="Hyperlink"/>
          </w:rPr>
          <w:t>HL7 FHIR specifications</w:t>
        </w:r>
      </w:hyperlink>
      <w:r w:rsidR="00895388">
        <w:t xml:space="preserve">. </w:t>
      </w:r>
    </w:p>
    <w:p w14:paraId="66FEB09E" w14:textId="570D6642" w:rsidR="00F20664" w:rsidRDefault="00BB4A12" w:rsidP="00D366DC">
      <w:pPr>
        <w:ind w:left="360"/>
      </w:pPr>
      <w:r>
        <w:t xml:space="preserve">Organizational FHIR platform </w:t>
      </w:r>
      <w:r w:rsidRPr="00AF6DCF">
        <w:rPr>
          <w:b/>
          <w:bCs/>
        </w:rPr>
        <w:t>MAY</w:t>
      </w:r>
      <w:r>
        <w:t xml:space="preserve"> also </w:t>
      </w:r>
      <w:r w:rsidR="00D65281">
        <w:t>support</w:t>
      </w:r>
      <w:r w:rsidR="00C76C83">
        <w:t xml:space="preserve"> </w:t>
      </w:r>
      <w:r w:rsidR="00AF6DCF">
        <w:t>additional functionality that</w:t>
      </w:r>
      <w:r w:rsidR="00D65281">
        <w:t xml:space="preserve"> </w:t>
      </w:r>
      <w:r w:rsidR="00F20664">
        <w:t>extend</w:t>
      </w:r>
      <w:r w:rsidR="00AF6DCF">
        <w:t>s</w:t>
      </w:r>
      <w:r w:rsidR="00F20664">
        <w:t xml:space="preserve"> the standard FHIR REST API in accordance with FHIR standard (</w:t>
      </w:r>
      <w:r w:rsidR="008F332F">
        <w:t xml:space="preserve">e.g. </w:t>
      </w:r>
      <w:r w:rsidR="00F20664">
        <w:t xml:space="preserve">– </w:t>
      </w:r>
      <w:r w:rsidR="008F332F">
        <w:t xml:space="preserve">custom </w:t>
      </w:r>
      <w:r w:rsidR="00F20664">
        <w:t>extended operations)</w:t>
      </w:r>
    </w:p>
    <w:p w14:paraId="53CA7DAE" w14:textId="627C6C16" w:rsidR="00F20664" w:rsidRDefault="003520B1" w:rsidP="00D366DC">
      <w:pPr>
        <w:ind w:left="360"/>
      </w:pPr>
      <w:r>
        <w:t xml:space="preserve">Organizational FHIR platform </w:t>
      </w:r>
      <w:r w:rsidR="00E56D6B" w:rsidRPr="00E56D6B">
        <w:rPr>
          <w:b/>
          <w:bCs/>
        </w:rPr>
        <w:t>MAY</w:t>
      </w:r>
      <w:r w:rsidR="00F20664">
        <w:t xml:space="preserve"> implement FHIR </w:t>
      </w:r>
      <w:r w:rsidR="00010FF8">
        <w:t xml:space="preserve">REST </w:t>
      </w:r>
      <w:r w:rsidR="00F20664">
        <w:t xml:space="preserve">API as part of its EHR system or as a separate component, </w:t>
      </w:r>
      <w:r w:rsidR="00010FF8">
        <w:t>if</w:t>
      </w:r>
      <w:r w:rsidR="00F20664">
        <w:t xml:space="preserve"> all other requirements (i.e. </w:t>
      </w:r>
      <w:r w:rsidR="0054314B">
        <w:t>data freshness</w:t>
      </w:r>
      <w:r w:rsidR="00F20664">
        <w:t xml:space="preserve">, </w:t>
      </w:r>
      <w:r w:rsidR="0054314B">
        <w:t xml:space="preserve">performance, API support, </w:t>
      </w:r>
      <w:r w:rsidR="00F20664">
        <w:t>security, etc.) are satisfied</w:t>
      </w:r>
      <w:r w:rsidR="0054314B">
        <w:t>.</w:t>
      </w:r>
    </w:p>
    <w:p w14:paraId="1A4465B6" w14:textId="1C2A4AE9" w:rsidR="00F20664" w:rsidRDefault="0054314B" w:rsidP="00D366DC">
      <w:pPr>
        <w:ind w:left="360"/>
      </w:pPr>
      <w:r>
        <w:t>Organizational FHIR platform</w:t>
      </w:r>
      <w:r w:rsidR="00F20664">
        <w:t xml:space="preserve"> </w:t>
      </w:r>
      <w:r w:rsidR="00010FF8" w:rsidRPr="00E56D6B">
        <w:rPr>
          <w:b/>
          <w:bCs/>
        </w:rPr>
        <w:t>MAY</w:t>
      </w:r>
      <w:r w:rsidR="00F20664">
        <w:t xml:space="preserve"> choose to use full FHIR server, a </w:t>
      </w:r>
      <w:r w:rsidR="00010FF8">
        <w:t>façade,</w:t>
      </w:r>
      <w:r w:rsidR="00F20664">
        <w:t xml:space="preserve"> or a combination approach, </w:t>
      </w:r>
      <w:r w:rsidR="00050744">
        <w:t>if all other requirements (i.e. data freshness, performance, API support, security, etc.) are satisfied.</w:t>
      </w:r>
      <w:r w:rsidR="00D42AE7">
        <w:t xml:space="preserve"> </w:t>
      </w:r>
      <w:r w:rsidR="001B5C0D" w:rsidRPr="001B5C0D">
        <w:t xml:space="preserve">Furthermore, it is recommended to review the </w:t>
      </w:r>
      <w:hyperlink w:anchor="_Information_Requirements" w:history="1">
        <w:r w:rsidR="00F63046" w:rsidRPr="0033278A">
          <w:rPr>
            <w:rStyle w:val="Hyperlink"/>
            <w:i/>
            <w:iCs/>
          </w:rPr>
          <w:t>[</w:t>
        </w:r>
        <w:r w:rsidR="004646B4" w:rsidRPr="0033278A">
          <w:rPr>
            <w:rStyle w:val="Hyperlink"/>
            <w:i/>
            <w:iCs/>
          </w:rPr>
          <w:t>B</w:t>
        </w:r>
        <w:r w:rsidR="00F63046" w:rsidRPr="0033278A">
          <w:rPr>
            <w:rStyle w:val="Hyperlink"/>
            <w:i/>
            <w:iCs/>
          </w:rPr>
          <w:t>.3] I</w:t>
        </w:r>
        <w:r w:rsidR="001B5C0D" w:rsidRPr="0033278A">
          <w:rPr>
            <w:rStyle w:val="Hyperlink"/>
            <w:i/>
            <w:iCs/>
          </w:rPr>
          <w:t>nformation Requirements document</w:t>
        </w:r>
      </w:hyperlink>
      <w:r w:rsidR="001B5C0D" w:rsidRPr="001B5C0D">
        <w:t>, as it may have implications for the choice of architecture.</w:t>
      </w:r>
    </w:p>
    <w:p w14:paraId="4146B4A1" w14:textId="6A5D291C" w:rsidR="00F20664" w:rsidRPr="008A0961" w:rsidRDefault="00050744" w:rsidP="00D366DC">
      <w:pPr>
        <w:ind w:left="360"/>
      </w:pPr>
      <w:r>
        <w:t xml:space="preserve">Organizational FHIR platform </w:t>
      </w:r>
      <w:r w:rsidR="00FB47B0" w:rsidRPr="00E56D6B">
        <w:rPr>
          <w:b/>
          <w:bCs/>
        </w:rPr>
        <w:t>MAY</w:t>
      </w:r>
      <w:r w:rsidR="00F20664">
        <w:t xml:space="preserve"> also support </w:t>
      </w:r>
      <w:r w:rsidR="00995D45">
        <w:t xml:space="preserve">additional </w:t>
      </w:r>
      <w:r w:rsidR="003D2CF0">
        <w:t xml:space="preserve">modalities (e.g. – messaging), </w:t>
      </w:r>
      <w:r w:rsidR="00F20664">
        <w:t>consumption and export of file-based FHIR data via Data Vaults</w:t>
      </w:r>
      <w:r w:rsidR="00FB47B0">
        <w:t xml:space="preserve">, </w:t>
      </w:r>
      <w:r w:rsidR="00D63FF5">
        <w:t>BULK FHIR, etc. H</w:t>
      </w:r>
      <w:r w:rsidR="00FB47B0">
        <w:t>owever</w:t>
      </w:r>
      <w:r w:rsidR="00D63FF5">
        <w:t>,</w:t>
      </w:r>
      <w:r w:rsidR="00FB47B0">
        <w:t xml:space="preserve"> this is not </w:t>
      </w:r>
      <w:r w:rsidR="00995D45">
        <w:t>part of the required functionality</w:t>
      </w:r>
      <w:r w:rsidR="00FB47B0">
        <w:t xml:space="preserve"> </w:t>
      </w:r>
      <w:r w:rsidR="00995D45">
        <w:t xml:space="preserve">and </w:t>
      </w:r>
      <w:r w:rsidR="002D2B87">
        <w:t xml:space="preserve">is </w:t>
      </w:r>
      <w:r w:rsidR="00995D45">
        <w:t>not addressed by this document</w:t>
      </w:r>
      <w:r w:rsidR="00D63FF5">
        <w:t>.</w:t>
      </w:r>
    </w:p>
    <w:p w14:paraId="7E43F238" w14:textId="79535B0B" w:rsidR="008A0961" w:rsidRDefault="008A0961" w:rsidP="007F5E5A">
      <w:pPr>
        <w:pStyle w:val="2"/>
        <w:numPr>
          <w:ilvl w:val="1"/>
          <w:numId w:val="6"/>
        </w:numPr>
      </w:pPr>
      <w:bookmarkStart w:id="18" w:name="_Toc166014364"/>
      <w:r w:rsidRPr="008A0961">
        <w:t xml:space="preserve">Notifications </w:t>
      </w:r>
      <w:r w:rsidR="002800C0">
        <w:t>and Subscriptions</w:t>
      </w:r>
      <w:bookmarkEnd w:id="18"/>
    </w:p>
    <w:p w14:paraId="2060DBB9" w14:textId="77777777" w:rsidR="00206A8A" w:rsidRDefault="00B2086A" w:rsidP="00FF7BC6">
      <w:pPr>
        <w:ind w:left="360"/>
      </w:pPr>
      <w:r>
        <w:t xml:space="preserve">FHIR </w:t>
      </w:r>
      <w:r w:rsidR="00492E99">
        <w:t xml:space="preserve">specifications </w:t>
      </w:r>
      <w:hyperlink r:id="rId17" w:history="1">
        <w:r w:rsidR="00492E99" w:rsidRPr="001771FB">
          <w:rPr>
            <w:rStyle w:val="Hyperlink"/>
          </w:rPr>
          <w:t>define</w:t>
        </w:r>
      </w:hyperlink>
      <w:r w:rsidR="00492E99">
        <w:t xml:space="preserve"> </w:t>
      </w:r>
      <w:r w:rsidR="008E6422">
        <w:t xml:space="preserve">subscriptions mechanisms </w:t>
      </w:r>
      <w:r w:rsidR="001771FB">
        <w:t xml:space="preserve">that enable push-based change notifications. </w:t>
      </w:r>
      <w:r w:rsidR="002E7976">
        <w:rPr>
          <w:i/>
          <w:iCs/>
        </w:rPr>
        <w:t>Sce</w:t>
      </w:r>
      <w:r w:rsidR="002A1C87">
        <w:rPr>
          <w:i/>
          <w:iCs/>
        </w:rPr>
        <w:t>nario A</w:t>
      </w:r>
      <w:r w:rsidR="001771FB">
        <w:t xml:space="preserve"> scope (as described</w:t>
      </w:r>
      <w:r w:rsidR="00E50545">
        <w:t xml:space="preserve"> </w:t>
      </w:r>
      <w:hyperlink w:anchor="_Scenario_A_(mandatory)" w:history="1">
        <w:r w:rsidR="00E50545" w:rsidRPr="00D74D6F">
          <w:rPr>
            <w:rStyle w:val="Hyperlink"/>
            <w:i/>
            <w:iCs/>
          </w:rPr>
          <w:t>here</w:t>
        </w:r>
      </w:hyperlink>
      <w:r w:rsidR="001771FB">
        <w:t>)</w:t>
      </w:r>
      <w:r w:rsidR="006F29D2">
        <w:t xml:space="preserve"> does not define specific requirements for subscriptions support. </w:t>
      </w:r>
      <w:r w:rsidR="0068423C">
        <w:t xml:space="preserve">However, </w:t>
      </w:r>
      <w:r w:rsidR="00FC451C">
        <w:t xml:space="preserve">for </w:t>
      </w:r>
      <w:r w:rsidR="00FC451C" w:rsidRPr="00FF6D82">
        <w:rPr>
          <w:i/>
          <w:iCs/>
        </w:rPr>
        <w:t>Scenario B</w:t>
      </w:r>
      <w:r w:rsidR="001771FB">
        <w:t xml:space="preserve"> </w:t>
      </w:r>
      <w:r w:rsidR="00A0486C">
        <w:t xml:space="preserve">support for </w:t>
      </w:r>
      <w:r w:rsidR="00917C17">
        <w:t>push-based notifications</w:t>
      </w:r>
      <w:r w:rsidR="00A0486C">
        <w:t xml:space="preserve"> will be required as part of PCM</w:t>
      </w:r>
      <w:r w:rsidR="00917C17">
        <w:t xml:space="preserve">. </w:t>
      </w:r>
    </w:p>
    <w:p w14:paraId="3F495F7E" w14:textId="7EA523F1" w:rsidR="00223F6C" w:rsidRPr="008A0961" w:rsidRDefault="006808CF" w:rsidP="00FF7BC6">
      <w:pPr>
        <w:ind w:left="360"/>
      </w:pPr>
      <w:r>
        <w:t>Additional details will be provided in the subsequent versions of this document.</w:t>
      </w:r>
    </w:p>
    <w:p w14:paraId="76EDC331" w14:textId="6AD67BE7" w:rsidR="008A0961" w:rsidRDefault="008A0961" w:rsidP="007F5E5A">
      <w:pPr>
        <w:pStyle w:val="2"/>
        <w:numPr>
          <w:ilvl w:val="1"/>
          <w:numId w:val="6"/>
        </w:numPr>
      </w:pPr>
      <w:bookmarkStart w:id="19" w:name="_Toc166014365"/>
      <w:r w:rsidRPr="008A0961">
        <w:t xml:space="preserve">Performance </w:t>
      </w:r>
      <w:r w:rsidR="005E4703">
        <w:t xml:space="preserve">and availability </w:t>
      </w:r>
      <w:r w:rsidRPr="008A0961">
        <w:t>requirements</w:t>
      </w:r>
      <w:bookmarkEnd w:id="19"/>
    </w:p>
    <w:p w14:paraId="4B121F60" w14:textId="3189D937" w:rsidR="00216C0B" w:rsidRDefault="00216C0B" w:rsidP="00E13014">
      <w:pPr>
        <w:ind w:left="227" w:firstLine="133"/>
      </w:pPr>
      <w:r>
        <w:t>O</w:t>
      </w:r>
      <w:r w:rsidR="009F50CD" w:rsidRPr="009F50CD">
        <w:t xml:space="preserve">rganizational FHIR platform </w:t>
      </w:r>
      <w:r w:rsidR="00FA33F0" w:rsidRPr="00FA33F0">
        <w:rPr>
          <w:b/>
          <w:bCs/>
        </w:rPr>
        <w:t>SHALL</w:t>
      </w:r>
      <w:r w:rsidR="00FA33F0">
        <w:t xml:space="preserve"> </w:t>
      </w:r>
      <w:r w:rsidR="00AC5649" w:rsidRPr="00AC5649">
        <w:t xml:space="preserve">maintain a minimum annual uptime </w:t>
      </w:r>
      <w:r w:rsidR="009F50CD" w:rsidRPr="009F50CD">
        <w:t xml:space="preserve">of </w:t>
      </w:r>
      <w:r w:rsidR="009F50CD" w:rsidRPr="00FB0664">
        <w:rPr>
          <w:b/>
          <w:bCs/>
          <w:u w:val="single"/>
        </w:rPr>
        <w:t>99.95%</w:t>
      </w:r>
      <w:r w:rsidR="009F50CD" w:rsidRPr="00D1751E">
        <w:t>.</w:t>
      </w:r>
    </w:p>
    <w:p w14:paraId="75A815A6" w14:textId="5C6A4BE3" w:rsidR="00D777E5" w:rsidRDefault="002C7E98" w:rsidP="00E13014">
      <w:pPr>
        <w:ind w:left="360"/>
      </w:pPr>
      <w:r>
        <w:lastRenderedPageBreak/>
        <w:t>O</w:t>
      </w:r>
      <w:r w:rsidRPr="009F50CD">
        <w:t xml:space="preserve">rganizational FHIR platform </w:t>
      </w:r>
      <w:r w:rsidRPr="00FA33F0">
        <w:rPr>
          <w:b/>
          <w:bCs/>
        </w:rPr>
        <w:t>SHALL</w:t>
      </w:r>
      <w:r w:rsidR="00D777E5">
        <w:t xml:space="preserve"> </w:t>
      </w:r>
      <w:r w:rsidR="008F560D">
        <w:t>meet</w:t>
      </w:r>
      <w:r w:rsidR="00D777E5">
        <w:t xml:space="preserve"> </w:t>
      </w:r>
      <w:r w:rsidR="0062745E">
        <w:t>the following performance target</w:t>
      </w:r>
      <w:r w:rsidR="00C86963">
        <w:t>s</w:t>
      </w:r>
      <w:r w:rsidR="0062745E">
        <w:t xml:space="preserve"> </w:t>
      </w:r>
      <w:r w:rsidR="002C2F07">
        <w:t>for</w:t>
      </w:r>
      <w:r w:rsidR="00D777E5">
        <w:t xml:space="preserve"> </w:t>
      </w:r>
      <w:r w:rsidR="00DC3162" w:rsidRPr="00D1751E">
        <w:t>100</w:t>
      </w:r>
      <w:r w:rsidR="00D777E5">
        <w:t xml:space="preserve"> concurrent </w:t>
      </w:r>
      <w:r w:rsidR="00D952BE">
        <w:t xml:space="preserve">FHIR REST </w:t>
      </w:r>
      <w:r w:rsidR="00D777E5">
        <w:t>API requests</w:t>
      </w:r>
      <w:r w:rsidR="002C2F07">
        <w:t>:</w:t>
      </w:r>
    </w:p>
    <w:p w14:paraId="3019E373" w14:textId="143E2DF4" w:rsidR="002C2F07" w:rsidRDefault="002C2F07" w:rsidP="007F5E5A">
      <w:pPr>
        <w:pStyle w:val="a9"/>
        <w:numPr>
          <w:ilvl w:val="0"/>
          <w:numId w:val="9"/>
        </w:numPr>
      </w:pPr>
      <w:r>
        <w:t xml:space="preserve">95th percentile of FHIR REST API responses </w:t>
      </w:r>
      <w:r w:rsidRPr="00E13014">
        <w:rPr>
          <w:b/>
          <w:bCs/>
        </w:rPr>
        <w:t>SHALL</w:t>
      </w:r>
      <w:r>
        <w:t xml:space="preserve"> be returned within </w:t>
      </w:r>
      <w:r w:rsidR="00D952BE" w:rsidRPr="00FB0664">
        <w:rPr>
          <w:b/>
          <w:bCs/>
          <w:u w:val="single"/>
        </w:rPr>
        <w:t>2</w:t>
      </w:r>
      <w:r w:rsidRPr="00FB0664">
        <w:rPr>
          <w:b/>
          <w:bCs/>
          <w:u w:val="single"/>
        </w:rPr>
        <w:t>00 milliseconds</w:t>
      </w:r>
      <w:r>
        <w:t>.</w:t>
      </w:r>
    </w:p>
    <w:p w14:paraId="6C377563" w14:textId="10DAE72E" w:rsidR="002C2F07" w:rsidRDefault="002C2F07" w:rsidP="007F5E5A">
      <w:pPr>
        <w:pStyle w:val="a9"/>
        <w:numPr>
          <w:ilvl w:val="0"/>
          <w:numId w:val="9"/>
        </w:numPr>
      </w:pPr>
      <w:r>
        <w:t xml:space="preserve">99th percentile of FHIR REST API responses </w:t>
      </w:r>
      <w:r w:rsidRPr="00E13014">
        <w:rPr>
          <w:b/>
          <w:bCs/>
        </w:rPr>
        <w:t>SHALL</w:t>
      </w:r>
      <w:r>
        <w:t xml:space="preserve"> be returned within </w:t>
      </w:r>
      <w:r w:rsidRPr="00FB0664">
        <w:rPr>
          <w:b/>
          <w:bCs/>
          <w:u w:val="single"/>
        </w:rPr>
        <w:t>2000 milliseconds</w:t>
      </w:r>
      <w:r>
        <w:t>.</w:t>
      </w:r>
    </w:p>
    <w:p w14:paraId="2B225B42" w14:textId="67099342" w:rsidR="00105AF8" w:rsidRDefault="005E32AF" w:rsidP="00E13014">
      <w:pPr>
        <w:ind w:left="360"/>
      </w:pPr>
      <w:r w:rsidRPr="005E32AF">
        <w:rPr>
          <w:u w:val="single"/>
        </w:rPr>
        <w:t>Note</w:t>
      </w:r>
      <w:r w:rsidR="000C51B4">
        <w:t xml:space="preserve"> that </w:t>
      </w:r>
      <w:r w:rsidR="00BF1EB8">
        <w:t>t</w:t>
      </w:r>
      <w:r w:rsidR="00BF1EB8" w:rsidRPr="00BF1EB8">
        <w:t xml:space="preserve">hese </w:t>
      </w:r>
      <w:r w:rsidR="00636602" w:rsidRPr="00636602">
        <w:t xml:space="preserve">requirements </w:t>
      </w:r>
      <w:r w:rsidR="00B05BDF">
        <w:t xml:space="preserve">only </w:t>
      </w:r>
      <w:r w:rsidR="00636602" w:rsidRPr="00636602">
        <w:t>define the criteria for the FHIR platform's uptime, response times, and concurrency.</w:t>
      </w:r>
      <w:r w:rsidR="00B05BDF">
        <w:t xml:space="preserve"> </w:t>
      </w:r>
      <w:r w:rsidR="00BF1EB8" w:rsidRPr="00BF1EB8">
        <w:t xml:space="preserve">Data </w:t>
      </w:r>
      <w:r w:rsidR="00B05BDF">
        <w:t>latency</w:t>
      </w:r>
      <w:r w:rsidR="004B5541">
        <w:t xml:space="preserve"> requirements</w:t>
      </w:r>
      <w:r w:rsidR="00BF1EB8" w:rsidRPr="00BF1EB8">
        <w:t xml:space="preserve"> (</w:t>
      </w:r>
      <w:r w:rsidR="00B05BDF">
        <w:t xml:space="preserve">i.e. - </w:t>
      </w:r>
      <w:r w:rsidR="00BF1EB8" w:rsidRPr="00BF1EB8">
        <w:t>time between data update</w:t>
      </w:r>
      <w:r w:rsidR="003A1D98">
        <w:t>s</w:t>
      </w:r>
      <w:r w:rsidR="00BF1EB8" w:rsidRPr="00BF1EB8">
        <w:t xml:space="preserve"> in the source system and </w:t>
      </w:r>
      <w:r w:rsidR="003A1D98">
        <w:t>their</w:t>
      </w:r>
      <w:r w:rsidR="00BF1EB8" w:rsidRPr="00BF1EB8">
        <w:t xml:space="preserve"> availability via FHIR</w:t>
      </w:r>
      <w:r w:rsidR="004B5541">
        <w:t xml:space="preserve"> REST API</w:t>
      </w:r>
      <w:r w:rsidR="00BF1EB8" w:rsidRPr="00BF1EB8">
        <w:t xml:space="preserve">) </w:t>
      </w:r>
      <w:r w:rsidR="004B5541">
        <w:t>are</w:t>
      </w:r>
      <w:r w:rsidR="00BF1EB8" w:rsidRPr="00BF1EB8">
        <w:t xml:space="preserve"> defined in the </w:t>
      </w:r>
      <w:hyperlink w:anchor="_Information_Requirements" w:history="1">
        <w:r w:rsidR="00442174" w:rsidRPr="00D74D6F">
          <w:rPr>
            <w:rStyle w:val="Hyperlink"/>
            <w:i/>
            <w:iCs/>
          </w:rPr>
          <w:t>[B.3] Information Requirements document</w:t>
        </w:r>
      </w:hyperlink>
      <w:r w:rsidR="00BF1EB8" w:rsidRPr="00BF1EB8">
        <w:t>.</w:t>
      </w:r>
    </w:p>
    <w:p w14:paraId="3655EA81" w14:textId="6306FC9F" w:rsidR="001A3B95" w:rsidRDefault="001A3B95" w:rsidP="007F5E5A">
      <w:pPr>
        <w:pStyle w:val="2"/>
        <w:numPr>
          <w:ilvl w:val="1"/>
          <w:numId w:val="6"/>
        </w:numPr>
      </w:pPr>
      <w:bookmarkStart w:id="20" w:name="_Toc166014366"/>
      <w:r w:rsidRPr="00FF6D82">
        <w:t>Terminology Services</w:t>
      </w:r>
      <w:bookmarkEnd w:id="20"/>
    </w:p>
    <w:p w14:paraId="799B9201" w14:textId="77777777" w:rsidR="002A0AF5" w:rsidRDefault="00753551" w:rsidP="00883B5C">
      <w:pPr>
        <w:ind w:left="360"/>
      </w:pPr>
      <w:r>
        <w:t>O</w:t>
      </w:r>
      <w:r w:rsidRPr="009F50CD">
        <w:t>rganizational FHIR platform</w:t>
      </w:r>
      <w:r>
        <w:t xml:space="preserve"> </w:t>
      </w:r>
      <w:r w:rsidRPr="00FF6D82">
        <w:rPr>
          <w:b/>
          <w:bCs/>
        </w:rPr>
        <w:t>SHOULD</w:t>
      </w:r>
      <w:r>
        <w:t xml:space="preserve"> include Terminology Services infrastructure that </w:t>
      </w:r>
      <w:r w:rsidR="0053509A">
        <w:t>will enable</w:t>
      </w:r>
      <w:r w:rsidR="002A0AF5">
        <w:t>:</w:t>
      </w:r>
    </w:p>
    <w:p w14:paraId="5503875E" w14:textId="77777777" w:rsidR="00AD035C" w:rsidRDefault="002A0AF5" w:rsidP="007F5E5A">
      <w:pPr>
        <w:pStyle w:val="a9"/>
        <w:numPr>
          <w:ilvl w:val="0"/>
          <w:numId w:val="8"/>
        </w:numPr>
      </w:pPr>
      <w:r>
        <w:t>S</w:t>
      </w:r>
      <w:r w:rsidR="0053509A">
        <w:t xml:space="preserve">tructured management of </w:t>
      </w:r>
      <w:r w:rsidR="002971CD">
        <w:t>organizational terminology assets (i.e. code systems, value sets, maps, etc.)</w:t>
      </w:r>
    </w:p>
    <w:p w14:paraId="3DDE47A6" w14:textId="35896CE8" w:rsidR="00AD035C" w:rsidRDefault="00AD035C" w:rsidP="007F5E5A">
      <w:pPr>
        <w:pStyle w:val="a9"/>
        <w:numPr>
          <w:ilvl w:val="0"/>
          <w:numId w:val="8"/>
        </w:numPr>
      </w:pPr>
      <w:r>
        <w:t>O</w:t>
      </w:r>
      <w:r w:rsidR="002971CD">
        <w:t xml:space="preserve">perational </w:t>
      </w:r>
      <w:r w:rsidR="00D77AEB">
        <w:t xml:space="preserve">terminology </w:t>
      </w:r>
      <w:r w:rsidR="002971CD">
        <w:t xml:space="preserve">scenarios </w:t>
      </w:r>
      <w:r w:rsidR="00D77AEB">
        <w:t xml:space="preserve">(i.e. – translation of codes between code systems, </w:t>
      </w:r>
      <w:proofErr w:type="spellStart"/>
      <w:r w:rsidR="001B1508">
        <w:t>subsumption</w:t>
      </w:r>
      <w:proofErr w:type="spellEnd"/>
      <w:r w:rsidR="001B1508">
        <w:t xml:space="preserve"> testing and resolution,</w:t>
      </w:r>
      <w:r w:rsidR="004C5EA5">
        <w:t xml:space="preserve"> value set expansion,</w:t>
      </w:r>
      <w:r w:rsidR="001B1508">
        <w:t xml:space="preserve"> etc.)</w:t>
      </w:r>
    </w:p>
    <w:p w14:paraId="1281E421" w14:textId="43AC2398" w:rsidR="001A3B95" w:rsidRDefault="00633D6A" w:rsidP="00AD035C">
      <w:pPr>
        <w:ind w:left="360"/>
      </w:pPr>
      <w:r w:rsidRPr="00633D6A">
        <w:t>Effective management of terminology is crucial for the successful implementation of a FHIR platform.</w:t>
      </w:r>
    </w:p>
    <w:p w14:paraId="23BF286B" w14:textId="71FA91BF" w:rsidR="00671ED8" w:rsidRDefault="004D0EE3" w:rsidP="007F5E5A">
      <w:pPr>
        <w:pStyle w:val="2"/>
        <w:numPr>
          <w:ilvl w:val="1"/>
          <w:numId w:val="6"/>
        </w:numPr>
      </w:pPr>
      <w:bookmarkStart w:id="21" w:name="_Toc166014367"/>
      <w:r>
        <w:t>FHIR Profile Validation</w:t>
      </w:r>
      <w:bookmarkEnd w:id="21"/>
    </w:p>
    <w:p w14:paraId="1EB04AEF" w14:textId="7B059B8A" w:rsidR="004D0EE3" w:rsidRDefault="004D0EE3" w:rsidP="00883B5C">
      <w:pPr>
        <w:ind w:left="360"/>
      </w:pPr>
      <w:r>
        <w:t>O</w:t>
      </w:r>
      <w:r w:rsidRPr="009F50CD">
        <w:t>rganizational FHIR platform</w:t>
      </w:r>
      <w:r>
        <w:t xml:space="preserve"> </w:t>
      </w:r>
      <w:r>
        <w:rPr>
          <w:b/>
          <w:bCs/>
        </w:rPr>
        <w:t>MAY</w:t>
      </w:r>
      <w:r>
        <w:t xml:space="preserve"> include FHIR </w:t>
      </w:r>
      <w:r w:rsidR="00F85EE7">
        <w:t xml:space="preserve">profile validation component to ensure compliance with national </w:t>
      </w:r>
      <w:r w:rsidR="00085057">
        <w:t xml:space="preserve">(i.e. – </w:t>
      </w:r>
      <w:hyperlink w:anchor="_IL-CORE_IG" w:history="1">
        <w:r w:rsidR="0033278A" w:rsidRPr="00D74D6F">
          <w:rPr>
            <w:rStyle w:val="Hyperlink"/>
            <w:i/>
            <w:iCs/>
          </w:rPr>
          <w:t>[B10] I</w:t>
        </w:r>
        <w:r w:rsidR="00085057" w:rsidRPr="00D74D6F">
          <w:rPr>
            <w:rStyle w:val="Hyperlink"/>
            <w:i/>
            <w:iCs/>
          </w:rPr>
          <w:t>L-CORE</w:t>
        </w:r>
      </w:hyperlink>
      <w:r w:rsidR="00ED7806">
        <w:t xml:space="preserve">, </w:t>
      </w:r>
      <w:hyperlink w:anchor="_Information_Requirements" w:history="1">
        <w:r w:rsidR="00C07E0B" w:rsidRPr="00D74D6F">
          <w:rPr>
            <w:rStyle w:val="Hyperlink"/>
            <w:i/>
            <w:iCs/>
          </w:rPr>
          <w:t>[B.3] Information Requirements document</w:t>
        </w:r>
      </w:hyperlink>
      <w:r w:rsidR="00085057">
        <w:t xml:space="preserve">) </w:t>
      </w:r>
      <w:r w:rsidR="00F85EE7">
        <w:t xml:space="preserve">and organizational </w:t>
      </w:r>
      <w:r w:rsidR="00085057">
        <w:t>FHIR profiles.</w:t>
      </w:r>
    </w:p>
    <w:p w14:paraId="0B480BB6" w14:textId="5F50EFF8" w:rsidR="00315923" w:rsidRDefault="00315923" w:rsidP="00883B5C">
      <w:pPr>
        <w:ind w:left="360"/>
      </w:pPr>
      <w:r>
        <w:t xml:space="preserve">Note that </w:t>
      </w:r>
      <w:r w:rsidR="00F61B4A">
        <w:t>regardless</w:t>
      </w:r>
      <w:r w:rsidR="00EC4C6C">
        <w:t xml:space="preserve"> of the internal validation </w:t>
      </w:r>
      <w:r w:rsidR="00ED43CA">
        <w:t>components and processes the compliance with the national (</w:t>
      </w:r>
      <w:r w:rsidR="00D74D6F">
        <w:t xml:space="preserve">i.e. – </w:t>
      </w:r>
      <w:hyperlink w:anchor="_IL-CORE_IG" w:history="1">
        <w:r w:rsidR="00D74D6F" w:rsidRPr="00D74D6F">
          <w:rPr>
            <w:rStyle w:val="Hyperlink"/>
            <w:i/>
            <w:iCs/>
          </w:rPr>
          <w:t>[B10] IL-CORE</w:t>
        </w:r>
      </w:hyperlink>
      <w:r w:rsidR="00D74D6F">
        <w:t xml:space="preserve">, </w:t>
      </w:r>
      <w:hyperlink w:anchor="_Information_Requirements" w:history="1">
        <w:r w:rsidR="00D74D6F" w:rsidRPr="00D74D6F">
          <w:rPr>
            <w:rStyle w:val="Hyperlink"/>
            <w:i/>
            <w:iCs/>
          </w:rPr>
          <w:t>[B.3] Information Requirements document</w:t>
        </w:r>
      </w:hyperlink>
      <w:r w:rsidR="00ED43CA">
        <w:t>) FHIR profiles will be validated during</w:t>
      </w:r>
      <w:r w:rsidR="006D5259">
        <w:t xml:space="preserve"> the</w:t>
      </w:r>
      <w:r w:rsidR="002F2363">
        <w:t xml:space="preserve"> certification process as outlined in </w:t>
      </w:r>
      <w:r w:rsidR="003F6D93">
        <w:t xml:space="preserve">the </w:t>
      </w:r>
      <w:hyperlink w:anchor="_Certification_Process" w:history="1">
        <w:r w:rsidR="003F6D93" w:rsidRPr="00825595">
          <w:rPr>
            <w:rStyle w:val="Hyperlink"/>
            <w:i/>
            <w:iCs/>
          </w:rPr>
          <w:t>[</w:t>
        </w:r>
        <w:r w:rsidR="00825595" w:rsidRPr="00825595">
          <w:rPr>
            <w:rStyle w:val="Hyperlink"/>
            <w:i/>
            <w:iCs/>
          </w:rPr>
          <w:t>B</w:t>
        </w:r>
        <w:r w:rsidR="003F6D93" w:rsidRPr="00825595">
          <w:rPr>
            <w:rStyle w:val="Hyperlink"/>
            <w:i/>
            <w:iCs/>
          </w:rPr>
          <w:t>.5] C</w:t>
        </w:r>
        <w:r w:rsidR="002F2363" w:rsidRPr="00825595">
          <w:rPr>
            <w:rStyle w:val="Hyperlink"/>
            <w:i/>
            <w:iCs/>
          </w:rPr>
          <w:t>ertification Process</w:t>
        </w:r>
      </w:hyperlink>
      <w:r w:rsidR="003F6D93">
        <w:t xml:space="preserve"> document</w:t>
      </w:r>
    </w:p>
    <w:p w14:paraId="01FDB5A2" w14:textId="2EF260CD" w:rsidR="007850B1" w:rsidRDefault="007850B1" w:rsidP="007F5E5A">
      <w:pPr>
        <w:pStyle w:val="2"/>
        <w:numPr>
          <w:ilvl w:val="1"/>
          <w:numId w:val="6"/>
        </w:numPr>
      </w:pPr>
      <w:bookmarkStart w:id="22" w:name="_Toc166014368"/>
      <w:r>
        <w:t>Authorization Server</w:t>
      </w:r>
      <w:bookmarkEnd w:id="22"/>
    </w:p>
    <w:p w14:paraId="7B3C55C3" w14:textId="61FA3BC3" w:rsidR="00847D1C" w:rsidRDefault="00847D1C" w:rsidP="00883B5C">
      <w:pPr>
        <w:ind w:left="360"/>
      </w:pPr>
      <w:r>
        <w:t>T</w:t>
      </w:r>
      <w:r w:rsidRPr="00C116C7">
        <w:t xml:space="preserve">he organizational FHIR platform </w:t>
      </w:r>
      <w:r w:rsidRPr="000330E8">
        <w:rPr>
          <w:b/>
          <w:bCs/>
        </w:rPr>
        <w:t xml:space="preserve">SHALL </w:t>
      </w:r>
      <w:r w:rsidR="002904F1">
        <w:t>include</w:t>
      </w:r>
      <w:r w:rsidRPr="00C834C3">
        <w:t xml:space="preserve"> </w:t>
      </w:r>
      <w:r>
        <w:t xml:space="preserve">an OAuth2 authorization server compliant with the </w:t>
      </w:r>
      <w:hyperlink r:id="rId18" w:history="1">
        <w:r w:rsidRPr="004103E3">
          <w:rPr>
            <w:rStyle w:val="Hyperlink"/>
          </w:rPr>
          <w:t xml:space="preserve">HL7 </w:t>
        </w:r>
        <w:r w:rsidR="00F419AF" w:rsidRPr="00F419AF">
          <w:rPr>
            <w:rStyle w:val="Hyperlink"/>
          </w:rPr>
          <w:t>SMART App Launch Framework 2.</w:t>
        </w:r>
        <w:r w:rsidR="00F419AF">
          <w:rPr>
            <w:rStyle w:val="Hyperlink"/>
          </w:rPr>
          <w:t>2</w:t>
        </w:r>
        <w:r w:rsidR="00F419AF" w:rsidRPr="00F419AF">
          <w:rPr>
            <w:rStyle w:val="Hyperlink"/>
          </w:rPr>
          <w:t>.0 Implementation Guide</w:t>
        </w:r>
      </w:hyperlink>
      <w:r>
        <w:t xml:space="preserve"> and requirements detailed </w:t>
      </w:r>
      <w:r w:rsidR="002904F1">
        <w:t xml:space="preserve">in </w:t>
      </w:r>
      <w:hyperlink w:anchor="_Authentication/Authorization" w:history="1">
        <w:r w:rsidR="002904F1" w:rsidRPr="00CE4AC8">
          <w:rPr>
            <w:rStyle w:val="Hyperlink"/>
            <w:i/>
            <w:iCs/>
          </w:rPr>
          <w:t>[</w:t>
        </w:r>
        <w:r w:rsidR="00CE4AC8" w:rsidRPr="00CE4AC8">
          <w:rPr>
            <w:rStyle w:val="Hyperlink"/>
            <w:i/>
            <w:iCs/>
          </w:rPr>
          <w:t>4</w:t>
        </w:r>
        <w:r w:rsidR="002904F1" w:rsidRPr="00CE4AC8">
          <w:rPr>
            <w:rStyle w:val="Hyperlink"/>
            <w:i/>
            <w:iCs/>
          </w:rPr>
          <w:t>.3] Authentication/Authorization</w:t>
        </w:r>
      </w:hyperlink>
      <w:r>
        <w:t>.</w:t>
      </w:r>
    </w:p>
    <w:p w14:paraId="32CD2721" w14:textId="26DFC3E4" w:rsidR="002D3023" w:rsidRPr="002D3023" w:rsidRDefault="00847D1C" w:rsidP="00883B5C">
      <w:pPr>
        <w:ind w:left="360"/>
      </w:pPr>
      <w:proofErr w:type="gramStart"/>
      <w:r w:rsidRPr="002B426F">
        <w:t>Note, that</w:t>
      </w:r>
      <w:r>
        <w:rPr>
          <w:b/>
          <w:bCs/>
        </w:rPr>
        <w:t xml:space="preserve"> </w:t>
      </w:r>
      <w:r>
        <w:t xml:space="preserve">for </w:t>
      </w:r>
      <w:r w:rsidRPr="00FF6D82">
        <w:rPr>
          <w:i/>
          <w:iCs/>
        </w:rPr>
        <w:t>Scenario B</w:t>
      </w:r>
      <w:r>
        <w:t xml:space="preserve"> </w:t>
      </w:r>
      <w:hyperlink w:anchor="_Scenario_B_(mandatory)" w:history="1">
        <w:r w:rsidRPr="00CE4AC8">
          <w:rPr>
            <w:rStyle w:val="Hyperlink"/>
            <w:i/>
            <w:iCs/>
          </w:rPr>
          <w:t>scope</w:t>
        </w:r>
      </w:hyperlink>
      <w:r>
        <w:t xml:space="preserve"> t</w:t>
      </w:r>
      <w:r w:rsidRPr="00C116C7">
        <w:t xml:space="preserve">he organizational FHIR platform </w:t>
      </w:r>
      <w:r>
        <w:t xml:space="preserve">will also be required to support external authorization server provided as part of PCM – as described in </w:t>
      </w:r>
      <w:hyperlink w:anchor="_Patient__" w:history="1">
        <w:r w:rsidRPr="00C2111C">
          <w:rPr>
            <w:rStyle w:val="Hyperlink"/>
            <w:i/>
            <w:iCs/>
          </w:rPr>
          <w:t>[</w:t>
        </w:r>
        <w:r w:rsidR="00CE4AC8">
          <w:rPr>
            <w:rStyle w:val="Hyperlink"/>
            <w:i/>
            <w:iCs/>
          </w:rPr>
          <w:t>B</w:t>
        </w:r>
        <w:r w:rsidRPr="00C2111C">
          <w:rPr>
            <w:rStyle w:val="Hyperlink"/>
            <w:i/>
            <w:iCs/>
          </w:rPr>
          <w:t>.11</w:t>
        </w:r>
        <w:proofErr w:type="gramEnd"/>
        <w:r w:rsidRPr="00C2111C">
          <w:rPr>
            <w:rStyle w:val="Hyperlink"/>
            <w:i/>
            <w:iCs/>
          </w:rPr>
          <w:t>] PCM Overview document</w:t>
        </w:r>
      </w:hyperlink>
      <w:r>
        <w:t>. Additional details will be provided in the subsequent versions of this document.</w:t>
      </w:r>
    </w:p>
    <w:p w14:paraId="5E879B47" w14:textId="4D68AC3F" w:rsidR="008A0961" w:rsidRPr="008A0961" w:rsidRDefault="008A0961" w:rsidP="007F5E5A">
      <w:pPr>
        <w:pStyle w:val="1"/>
        <w:numPr>
          <w:ilvl w:val="0"/>
          <w:numId w:val="6"/>
        </w:numPr>
      </w:pPr>
      <w:bookmarkStart w:id="23" w:name="_Toc166014369"/>
      <w:r w:rsidRPr="008A0961">
        <w:lastRenderedPageBreak/>
        <w:t>Security &amp; Privacy</w:t>
      </w:r>
      <w:bookmarkEnd w:id="23"/>
    </w:p>
    <w:p w14:paraId="135CD1F4" w14:textId="77777777" w:rsidR="008A0961" w:rsidRDefault="008A0961" w:rsidP="007F5E5A">
      <w:pPr>
        <w:pStyle w:val="2"/>
        <w:numPr>
          <w:ilvl w:val="1"/>
          <w:numId w:val="6"/>
        </w:numPr>
      </w:pPr>
      <w:bookmarkStart w:id="24" w:name="_Toc166014370"/>
      <w:r w:rsidRPr="008A0961">
        <w:t>General requirements</w:t>
      </w:r>
      <w:bookmarkEnd w:id="24"/>
    </w:p>
    <w:p w14:paraId="60038DB9" w14:textId="22E6B337" w:rsidR="006401ED" w:rsidRPr="008A0961" w:rsidRDefault="001F18E0" w:rsidP="00883B5C">
      <w:pPr>
        <w:ind w:left="360"/>
        <w:rPr>
          <w:i/>
          <w:iCs/>
        </w:rPr>
      </w:pPr>
      <w:r>
        <w:t>O</w:t>
      </w:r>
      <w:r w:rsidRPr="009F50CD">
        <w:t xml:space="preserve">rganizational FHIR platform </w:t>
      </w:r>
      <w:r w:rsidRPr="00FA33F0">
        <w:rPr>
          <w:b/>
          <w:bCs/>
        </w:rPr>
        <w:t>SHALL</w:t>
      </w:r>
      <w:r>
        <w:t xml:space="preserve"> comply with the general security requirements outlined in the </w:t>
      </w:r>
      <w:hyperlink w:anchor="_General_Security_Requirements" w:history="1">
        <w:r w:rsidRPr="001F18E0">
          <w:rPr>
            <w:rStyle w:val="Hyperlink"/>
            <w:i/>
            <w:iCs/>
          </w:rPr>
          <w:t>[</w:t>
        </w:r>
        <w:r w:rsidR="00CE4AC8">
          <w:rPr>
            <w:rStyle w:val="Hyperlink"/>
            <w:i/>
            <w:iCs/>
          </w:rPr>
          <w:t>B</w:t>
        </w:r>
        <w:r w:rsidRPr="001F18E0">
          <w:rPr>
            <w:rStyle w:val="Hyperlink"/>
            <w:i/>
            <w:iCs/>
          </w:rPr>
          <w:t>.13] General Security Requirements document</w:t>
        </w:r>
      </w:hyperlink>
      <w:r>
        <w:rPr>
          <w:i/>
          <w:iCs/>
        </w:rPr>
        <w:t>.</w:t>
      </w:r>
    </w:p>
    <w:p w14:paraId="792A304E" w14:textId="5D86E11D" w:rsidR="008A0961" w:rsidRDefault="008A0961" w:rsidP="007F5E5A">
      <w:pPr>
        <w:pStyle w:val="2"/>
        <w:numPr>
          <w:ilvl w:val="1"/>
          <w:numId w:val="6"/>
        </w:numPr>
      </w:pPr>
      <w:bookmarkStart w:id="25" w:name="_FHIR-specific_Audit_and"/>
      <w:bookmarkStart w:id="26" w:name="_Toc166014371"/>
      <w:bookmarkEnd w:id="25"/>
      <w:r w:rsidRPr="008A0961">
        <w:t xml:space="preserve">FHIR-specific Audit </w:t>
      </w:r>
      <w:r w:rsidR="0099025B">
        <w:t xml:space="preserve">and Logging </w:t>
      </w:r>
      <w:r w:rsidRPr="008A0961">
        <w:t>requirements</w:t>
      </w:r>
      <w:bookmarkEnd w:id="26"/>
    </w:p>
    <w:p w14:paraId="3CAD6BBC" w14:textId="11831EB8" w:rsidR="00F649AE" w:rsidRDefault="0099025B" w:rsidP="00883B5C">
      <w:pPr>
        <w:ind w:left="360"/>
      </w:pPr>
      <w:r>
        <w:t>In addition to general audit and logging requirements (as outlined in</w:t>
      </w:r>
      <w:r w:rsidR="002A7277">
        <w:t xml:space="preserve"> the</w:t>
      </w:r>
      <w:r>
        <w:t xml:space="preserve"> </w:t>
      </w:r>
      <w:hyperlink w:anchor="_General_Security_Requirements" w:history="1">
        <w:r w:rsidR="00071E08" w:rsidRPr="001F18E0">
          <w:rPr>
            <w:rStyle w:val="Hyperlink"/>
            <w:i/>
            <w:iCs/>
          </w:rPr>
          <w:t>[</w:t>
        </w:r>
        <w:r w:rsidR="00071E08">
          <w:rPr>
            <w:rStyle w:val="Hyperlink"/>
            <w:i/>
            <w:iCs/>
          </w:rPr>
          <w:t>B</w:t>
        </w:r>
        <w:r w:rsidR="00071E08" w:rsidRPr="001F18E0">
          <w:rPr>
            <w:rStyle w:val="Hyperlink"/>
            <w:i/>
            <w:iCs/>
          </w:rPr>
          <w:t>.13] General Security Requirements document</w:t>
        </w:r>
      </w:hyperlink>
      <w:r w:rsidR="002A7277">
        <w:rPr>
          <w:i/>
          <w:iCs/>
        </w:rPr>
        <w:t xml:space="preserve"> </w:t>
      </w:r>
      <w:r w:rsidR="002A7277">
        <w:t>and other applicable regulation)</w:t>
      </w:r>
      <w:r w:rsidR="00C33CCD">
        <w:t xml:space="preserve"> </w:t>
      </w:r>
      <w:r w:rsidR="00F734B9">
        <w:t>o</w:t>
      </w:r>
      <w:r w:rsidR="00C33CCD" w:rsidRPr="009F50CD">
        <w:t xml:space="preserve">rganizational FHIR platform </w:t>
      </w:r>
      <w:r w:rsidR="00C33CCD" w:rsidRPr="00FA33F0">
        <w:rPr>
          <w:b/>
          <w:bCs/>
        </w:rPr>
        <w:t>SHALL</w:t>
      </w:r>
      <w:r w:rsidR="00C33CCD">
        <w:rPr>
          <w:b/>
          <w:bCs/>
        </w:rPr>
        <w:t xml:space="preserve"> </w:t>
      </w:r>
      <w:r w:rsidR="00FB36A4">
        <w:t xml:space="preserve">retain the following </w:t>
      </w:r>
      <w:r w:rsidR="00277633">
        <w:t>audit information</w:t>
      </w:r>
      <w:r w:rsidR="00FB36A4">
        <w:t xml:space="preserve"> for a </w:t>
      </w:r>
      <w:r w:rsidR="005B2EF5">
        <w:t>minimum of two</w:t>
      </w:r>
      <w:r w:rsidR="00FB36A4">
        <w:t xml:space="preserve"> years (unless </w:t>
      </w:r>
      <w:r w:rsidR="00E52F40">
        <w:t xml:space="preserve">otherwise </w:t>
      </w:r>
      <w:r w:rsidR="00790FDB">
        <w:t xml:space="preserve">specified </w:t>
      </w:r>
      <w:r w:rsidR="00E52F40">
        <w:t xml:space="preserve">by the </w:t>
      </w:r>
      <w:hyperlink w:anchor="_General_Security_Requirements" w:history="1">
        <w:r w:rsidR="00071E08" w:rsidRPr="001F18E0">
          <w:rPr>
            <w:rStyle w:val="Hyperlink"/>
            <w:i/>
            <w:iCs/>
          </w:rPr>
          <w:t>[</w:t>
        </w:r>
        <w:r w:rsidR="00071E08">
          <w:rPr>
            <w:rStyle w:val="Hyperlink"/>
            <w:i/>
            <w:iCs/>
          </w:rPr>
          <w:t>B</w:t>
        </w:r>
        <w:r w:rsidR="00071E08" w:rsidRPr="001F18E0">
          <w:rPr>
            <w:rStyle w:val="Hyperlink"/>
            <w:i/>
            <w:iCs/>
          </w:rPr>
          <w:t>.13] General Security Requirements document</w:t>
        </w:r>
      </w:hyperlink>
      <w:r w:rsidR="00E52F40">
        <w:rPr>
          <w:i/>
          <w:iCs/>
        </w:rPr>
        <w:t xml:space="preserve"> </w:t>
      </w:r>
      <w:r w:rsidR="00E52F40">
        <w:t>and other applicable regulation</w:t>
      </w:r>
      <w:r w:rsidR="00790FDB">
        <w:t>s</w:t>
      </w:r>
      <w:r w:rsidR="00E52F40">
        <w:t>):</w:t>
      </w:r>
    </w:p>
    <w:p w14:paraId="07C32295" w14:textId="77777777" w:rsidR="00C17FE4" w:rsidRDefault="00F72787" w:rsidP="007F5E5A">
      <w:pPr>
        <w:pStyle w:val="a9"/>
        <w:numPr>
          <w:ilvl w:val="0"/>
          <w:numId w:val="10"/>
        </w:numPr>
      </w:pPr>
      <w:r w:rsidRPr="00F72787">
        <w:t xml:space="preserve">The platform </w:t>
      </w:r>
      <w:r w:rsidR="008042E2" w:rsidRPr="00C17FE4">
        <w:rPr>
          <w:b/>
          <w:bCs/>
        </w:rPr>
        <w:t>SHALL</w:t>
      </w:r>
      <w:r w:rsidRPr="00F72787">
        <w:t xml:space="preserve"> record the following information for each FHIR REST API data access event</w:t>
      </w:r>
      <w:r w:rsidR="00AD7F79">
        <w:t>:</w:t>
      </w:r>
    </w:p>
    <w:p w14:paraId="3C1C850B" w14:textId="1252A651" w:rsidR="003563C3" w:rsidRDefault="003563C3" w:rsidP="007F5E5A">
      <w:pPr>
        <w:pStyle w:val="a9"/>
        <w:numPr>
          <w:ilvl w:val="1"/>
          <w:numId w:val="10"/>
        </w:numPr>
      </w:pPr>
      <w:r>
        <w:t>Timestamp</w:t>
      </w:r>
    </w:p>
    <w:p w14:paraId="57414201" w14:textId="3DE28194" w:rsidR="00F72787" w:rsidRDefault="00BA6FC5" w:rsidP="007F5E5A">
      <w:pPr>
        <w:pStyle w:val="a9"/>
        <w:numPr>
          <w:ilvl w:val="1"/>
          <w:numId w:val="10"/>
        </w:numPr>
      </w:pPr>
      <w:r w:rsidRPr="00F72787">
        <w:t>The unique identifier</w:t>
      </w:r>
      <w:r w:rsidR="00F72787" w:rsidRPr="00F72787">
        <w:t xml:space="preserve"> of the entity that received the data</w:t>
      </w:r>
      <w:r w:rsidR="007467D6">
        <w:t xml:space="preserve"> including client certificate thumbprint and user</w:t>
      </w:r>
      <w:r w:rsidR="009D1F5A">
        <w:t>/patient identity – if available</w:t>
      </w:r>
    </w:p>
    <w:p w14:paraId="56B4CADE" w14:textId="77777777" w:rsidR="009D1F5A" w:rsidRDefault="00AD7F79" w:rsidP="007F5E5A">
      <w:pPr>
        <w:pStyle w:val="a9"/>
        <w:numPr>
          <w:ilvl w:val="1"/>
          <w:numId w:val="10"/>
        </w:numPr>
      </w:pPr>
      <w:r>
        <w:t>Record of information that was returned</w:t>
      </w:r>
    </w:p>
    <w:p w14:paraId="05DDF565" w14:textId="1C828854" w:rsidR="009D1F5A" w:rsidRDefault="009D1F5A" w:rsidP="007F5E5A">
      <w:pPr>
        <w:pStyle w:val="a9"/>
        <w:numPr>
          <w:ilvl w:val="1"/>
          <w:numId w:val="10"/>
        </w:numPr>
      </w:pPr>
      <w:r w:rsidRPr="009D1F5A">
        <w:t>Access Justification</w:t>
      </w:r>
    </w:p>
    <w:p w14:paraId="4B77BF77" w14:textId="11B1BE18" w:rsidR="008042E2" w:rsidRDefault="008042E2" w:rsidP="007F5E5A">
      <w:pPr>
        <w:pStyle w:val="a9"/>
        <w:numPr>
          <w:ilvl w:val="0"/>
          <w:numId w:val="10"/>
        </w:numPr>
      </w:pPr>
      <w:r>
        <w:t xml:space="preserve">For </w:t>
      </w:r>
      <w:r w:rsidR="005E29C8">
        <w:t xml:space="preserve">each successful and failed authentication and authorization event </w:t>
      </w:r>
      <w:r w:rsidR="0081475E">
        <w:t xml:space="preserve">(including token renewal) </w:t>
      </w:r>
      <w:r w:rsidR="000A3509">
        <w:t>t</w:t>
      </w:r>
      <w:r w:rsidR="000A3509" w:rsidRPr="00F72787">
        <w:t xml:space="preserve">he platform </w:t>
      </w:r>
      <w:r w:rsidR="000A3509" w:rsidRPr="002B12C5">
        <w:rPr>
          <w:b/>
          <w:bCs/>
        </w:rPr>
        <w:t>SHALL</w:t>
      </w:r>
      <w:r w:rsidR="000A3509" w:rsidRPr="00F72787">
        <w:t xml:space="preserve"> record the following information</w:t>
      </w:r>
    </w:p>
    <w:p w14:paraId="453DA5AA" w14:textId="65A97BFC" w:rsidR="003563C3" w:rsidRDefault="003563C3" w:rsidP="007F5E5A">
      <w:pPr>
        <w:pStyle w:val="a9"/>
        <w:numPr>
          <w:ilvl w:val="1"/>
          <w:numId w:val="10"/>
        </w:numPr>
      </w:pPr>
      <w:r>
        <w:t>Timestamp</w:t>
      </w:r>
    </w:p>
    <w:p w14:paraId="58BF285C" w14:textId="14F99108" w:rsidR="000A3509" w:rsidRDefault="000A3509" w:rsidP="007F5E5A">
      <w:pPr>
        <w:pStyle w:val="a9"/>
        <w:numPr>
          <w:ilvl w:val="1"/>
          <w:numId w:val="10"/>
        </w:numPr>
      </w:pPr>
      <w:r>
        <w:t>Source of authentication/authorization attempt</w:t>
      </w:r>
    </w:p>
    <w:p w14:paraId="5A8A4187" w14:textId="5C6C7078" w:rsidR="00BA6FC5" w:rsidRDefault="00BA6FC5" w:rsidP="007F5E5A">
      <w:pPr>
        <w:pStyle w:val="a9"/>
        <w:numPr>
          <w:ilvl w:val="1"/>
          <w:numId w:val="10"/>
        </w:numPr>
      </w:pPr>
      <w:r>
        <w:t xml:space="preserve">Thumbprint of the client’s </w:t>
      </w:r>
      <w:r w:rsidR="00584D27">
        <w:t>certificate used for authentication</w:t>
      </w:r>
    </w:p>
    <w:p w14:paraId="3BB6C2FC" w14:textId="6339583B" w:rsidR="00584D27" w:rsidRDefault="00AB55E7" w:rsidP="007F5E5A">
      <w:pPr>
        <w:pStyle w:val="a9"/>
        <w:numPr>
          <w:ilvl w:val="1"/>
          <w:numId w:val="10"/>
        </w:numPr>
      </w:pPr>
      <w:r>
        <w:t>User/patient identity – if available</w:t>
      </w:r>
    </w:p>
    <w:p w14:paraId="0CB3E039" w14:textId="219E22E1" w:rsidR="003563C3" w:rsidRDefault="003563C3" w:rsidP="007F5E5A">
      <w:pPr>
        <w:pStyle w:val="a9"/>
        <w:numPr>
          <w:ilvl w:val="1"/>
          <w:numId w:val="10"/>
        </w:numPr>
      </w:pPr>
      <w:r>
        <w:t>Token identifier</w:t>
      </w:r>
      <w:r w:rsidR="00BD2B44">
        <w:t xml:space="preserve">, type and </w:t>
      </w:r>
      <w:r w:rsidR="0053719B">
        <w:t>lifetime</w:t>
      </w:r>
    </w:p>
    <w:p w14:paraId="12A3D86E" w14:textId="3A2E32DB" w:rsidR="00AB55E7" w:rsidRDefault="00AB55E7" w:rsidP="007F5E5A">
      <w:pPr>
        <w:pStyle w:val="a9"/>
        <w:numPr>
          <w:ilvl w:val="1"/>
          <w:numId w:val="10"/>
        </w:numPr>
      </w:pPr>
      <w:r>
        <w:t>Granted scopes and</w:t>
      </w:r>
      <w:r w:rsidR="00A07CF4">
        <w:t xml:space="preserve"> justification for granting them</w:t>
      </w:r>
    </w:p>
    <w:p w14:paraId="585E8612" w14:textId="011C8340" w:rsidR="00A07CF4" w:rsidRDefault="00A07CF4" w:rsidP="007F5E5A">
      <w:pPr>
        <w:pStyle w:val="a9"/>
        <w:numPr>
          <w:ilvl w:val="1"/>
          <w:numId w:val="10"/>
        </w:numPr>
      </w:pPr>
      <w:r>
        <w:t>Operation outcome</w:t>
      </w:r>
    </w:p>
    <w:p w14:paraId="63BEF7F5" w14:textId="18B82990" w:rsidR="006013EC" w:rsidRDefault="006013EC" w:rsidP="007F5E5A">
      <w:pPr>
        <w:pStyle w:val="a9"/>
        <w:numPr>
          <w:ilvl w:val="0"/>
          <w:numId w:val="10"/>
        </w:numPr>
      </w:pPr>
      <w:r w:rsidRPr="00F72787">
        <w:t xml:space="preserve">The platform </w:t>
      </w:r>
      <w:r w:rsidRPr="002B12C5">
        <w:rPr>
          <w:b/>
          <w:bCs/>
        </w:rPr>
        <w:t>MAY</w:t>
      </w:r>
      <w:r w:rsidRPr="00F72787">
        <w:t xml:space="preserve"> record</w:t>
      </w:r>
      <w:r w:rsidR="00953415">
        <w:t xml:space="preserve"> token introspection events</w:t>
      </w:r>
    </w:p>
    <w:p w14:paraId="6861A26C" w14:textId="77777777" w:rsidR="006B15D5" w:rsidRDefault="008A0961" w:rsidP="007F5E5A">
      <w:pPr>
        <w:pStyle w:val="2"/>
        <w:numPr>
          <w:ilvl w:val="1"/>
          <w:numId w:val="6"/>
        </w:numPr>
      </w:pPr>
      <w:bookmarkStart w:id="27" w:name="_Authentication/Authorization"/>
      <w:bookmarkStart w:id="28" w:name="_Toc166014372"/>
      <w:bookmarkEnd w:id="27"/>
      <w:r w:rsidRPr="008A0961">
        <w:t>Authentication/Authorization</w:t>
      </w:r>
      <w:bookmarkEnd w:id="28"/>
    </w:p>
    <w:p w14:paraId="451AB047" w14:textId="1DAE2BE2" w:rsidR="004B13ED" w:rsidRDefault="004B13ED" w:rsidP="002B12C5">
      <w:pPr>
        <w:ind w:left="360"/>
      </w:pPr>
      <w:r>
        <w:t>T</w:t>
      </w:r>
      <w:r w:rsidRPr="00C116C7">
        <w:t xml:space="preserve">he organizational FHIR platform </w:t>
      </w:r>
      <w:r w:rsidRPr="000330E8">
        <w:rPr>
          <w:b/>
          <w:bCs/>
        </w:rPr>
        <w:t xml:space="preserve">SHALL </w:t>
      </w:r>
      <w:r w:rsidR="00C834C3" w:rsidRPr="00C834C3">
        <w:t xml:space="preserve">provide </w:t>
      </w:r>
      <w:r w:rsidR="00741AD2">
        <w:t xml:space="preserve">an </w:t>
      </w:r>
      <w:r w:rsidR="00B512FA">
        <w:t>O</w:t>
      </w:r>
      <w:r w:rsidR="00C834C3">
        <w:t>A</w:t>
      </w:r>
      <w:r w:rsidR="00B512FA">
        <w:t xml:space="preserve">uth2 </w:t>
      </w:r>
      <w:r w:rsidR="00C834C3">
        <w:t xml:space="preserve">authorization server </w:t>
      </w:r>
      <w:r w:rsidR="00DD39E0">
        <w:t xml:space="preserve">compliant with </w:t>
      </w:r>
      <w:r w:rsidR="00D90BD1">
        <w:t>the</w:t>
      </w:r>
      <w:r w:rsidR="00DD39E0">
        <w:t xml:space="preserve"> </w:t>
      </w:r>
      <w:hyperlink r:id="rId19" w:history="1">
        <w:r w:rsidR="007F3CC7" w:rsidRPr="004103E3">
          <w:rPr>
            <w:rStyle w:val="Hyperlink"/>
          </w:rPr>
          <w:t xml:space="preserve">HL7 </w:t>
        </w:r>
        <w:r w:rsidR="007F3CC7" w:rsidRPr="00F419AF">
          <w:rPr>
            <w:rStyle w:val="Hyperlink"/>
          </w:rPr>
          <w:t>SMART App Launch Framework 2.</w:t>
        </w:r>
        <w:r w:rsidR="007F3CC7">
          <w:rPr>
            <w:rStyle w:val="Hyperlink"/>
          </w:rPr>
          <w:t>2</w:t>
        </w:r>
        <w:r w:rsidR="007F3CC7" w:rsidRPr="00F419AF">
          <w:rPr>
            <w:rStyle w:val="Hyperlink"/>
          </w:rPr>
          <w:t>.0 Implementation Guide</w:t>
        </w:r>
      </w:hyperlink>
      <w:r w:rsidR="00DD39E0">
        <w:t xml:space="preserve"> and requirements detailed below.</w:t>
      </w:r>
    </w:p>
    <w:p w14:paraId="64BCA047" w14:textId="4F916DEC" w:rsidR="002B426F" w:rsidRPr="004B13ED" w:rsidRDefault="002B426F" w:rsidP="002B12C5">
      <w:pPr>
        <w:ind w:left="360"/>
      </w:pPr>
      <w:r w:rsidRPr="002B426F">
        <w:t>Note, that</w:t>
      </w:r>
      <w:r>
        <w:rPr>
          <w:b/>
          <w:bCs/>
        </w:rPr>
        <w:t xml:space="preserve"> </w:t>
      </w:r>
      <w:r w:rsidR="00946A51">
        <w:t xml:space="preserve">for </w:t>
      </w:r>
      <w:r w:rsidR="00D0473F" w:rsidRPr="00FF6D82">
        <w:rPr>
          <w:i/>
          <w:iCs/>
        </w:rPr>
        <w:t>Scenario B</w:t>
      </w:r>
      <w:r>
        <w:t xml:space="preserve"> </w:t>
      </w:r>
      <w:hyperlink w:anchor="_Scenario_B_(mandatory)" w:history="1">
        <w:r w:rsidRPr="007E3C4D">
          <w:rPr>
            <w:rStyle w:val="Hyperlink"/>
            <w:i/>
            <w:iCs/>
          </w:rPr>
          <w:t>scope</w:t>
        </w:r>
      </w:hyperlink>
      <w:r>
        <w:t xml:space="preserve"> </w:t>
      </w:r>
      <w:r w:rsidR="0025217D">
        <w:t>t</w:t>
      </w:r>
      <w:r w:rsidR="006D548D" w:rsidRPr="00C116C7">
        <w:t xml:space="preserve">he organizational FHIR platform </w:t>
      </w:r>
      <w:r>
        <w:t xml:space="preserve">will </w:t>
      </w:r>
      <w:r w:rsidR="00414C8E">
        <w:t xml:space="preserve">also </w:t>
      </w:r>
      <w:r>
        <w:t xml:space="preserve">be required </w:t>
      </w:r>
      <w:r w:rsidR="0025217D">
        <w:t xml:space="preserve">to support external authorization server provided </w:t>
      </w:r>
      <w:r>
        <w:t xml:space="preserve">as part of PCM </w:t>
      </w:r>
      <w:r w:rsidR="003B0AB2">
        <w:t xml:space="preserve">for some flows </w:t>
      </w:r>
      <w:r w:rsidR="0025217D">
        <w:t xml:space="preserve">– as </w:t>
      </w:r>
      <w:r>
        <w:t xml:space="preserve">described in </w:t>
      </w:r>
      <w:hyperlink w:anchor="_Patient__" w:history="1">
        <w:r w:rsidRPr="00C2111C">
          <w:rPr>
            <w:rStyle w:val="Hyperlink"/>
            <w:i/>
            <w:iCs/>
          </w:rPr>
          <w:t>[</w:t>
        </w:r>
        <w:r w:rsidR="007E3C4D">
          <w:rPr>
            <w:rStyle w:val="Hyperlink"/>
            <w:i/>
            <w:iCs/>
          </w:rPr>
          <w:t>B</w:t>
        </w:r>
        <w:r w:rsidRPr="00C2111C">
          <w:rPr>
            <w:rStyle w:val="Hyperlink"/>
            <w:i/>
            <w:iCs/>
          </w:rPr>
          <w:t>.11] PCM Overview document</w:t>
        </w:r>
      </w:hyperlink>
      <w:r>
        <w:t>.</w:t>
      </w:r>
      <w:r w:rsidR="001C1D12">
        <w:t xml:space="preserve"> Additional details will be provided in the subsequent versions of this document.</w:t>
      </w:r>
    </w:p>
    <w:p w14:paraId="76E40D40" w14:textId="32770B8F" w:rsidR="0003753F" w:rsidRPr="0003753F" w:rsidRDefault="00B966F9" w:rsidP="007F5E5A">
      <w:pPr>
        <w:pStyle w:val="3"/>
        <w:numPr>
          <w:ilvl w:val="2"/>
          <w:numId w:val="6"/>
        </w:numPr>
      </w:pPr>
      <w:bookmarkStart w:id="29" w:name="_Toc166014373"/>
      <w:r>
        <w:lastRenderedPageBreak/>
        <w:t xml:space="preserve">Basic </w:t>
      </w:r>
      <w:r w:rsidR="009E2E0E">
        <w:t>Preconditions</w:t>
      </w:r>
      <w:r w:rsidR="008A0961" w:rsidRPr="008A0961">
        <w:t xml:space="preserve"> and </w:t>
      </w:r>
      <w:r w:rsidR="009E2E0E">
        <w:t>C</w:t>
      </w:r>
      <w:r w:rsidR="008A0961" w:rsidRPr="008A0961">
        <w:t xml:space="preserve">lient </w:t>
      </w:r>
      <w:r w:rsidR="009E2E0E">
        <w:t>A</w:t>
      </w:r>
      <w:r w:rsidR="008A0961" w:rsidRPr="008A0961">
        <w:t>uthentication</w:t>
      </w:r>
      <w:bookmarkEnd w:id="29"/>
    </w:p>
    <w:p w14:paraId="4FBDAE78" w14:textId="3C8C15A7" w:rsidR="006B15D5" w:rsidRPr="00BA66F0" w:rsidRDefault="008A0961" w:rsidP="007F5E5A">
      <w:pPr>
        <w:pStyle w:val="4"/>
        <w:numPr>
          <w:ilvl w:val="3"/>
          <w:numId w:val="6"/>
        </w:numPr>
        <w:rPr>
          <w:sz w:val="28"/>
          <w:szCs w:val="28"/>
        </w:rPr>
      </w:pPr>
      <w:bookmarkStart w:id="30" w:name="_Certificates__requirements"/>
      <w:bookmarkEnd w:id="30"/>
      <w:r w:rsidRPr="00BA66F0">
        <w:rPr>
          <w:sz w:val="28"/>
          <w:szCs w:val="28"/>
        </w:rPr>
        <w:t xml:space="preserve">Certificates </w:t>
      </w:r>
      <w:r w:rsidR="00F33906" w:rsidRPr="00BA66F0">
        <w:rPr>
          <w:sz w:val="28"/>
          <w:szCs w:val="28"/>
        </w:rPr>
        <w:t xml:space="preserve">requirements and </w:t>
      </w:r>
      <w:r w:rsidRPr="00BA66F0">
        <w:rPr>
          <w:sz w:val="28"/>
          <w:szCs w:val="28"/>
        </w:rPr>
        <w:t>issuance process</w:t>
      </w:r>
    </w:p>
    <w:p w14:paraId="7EF66624" w14:textId="53E0A30B" w:rsidR="00DC5EB0" w:rsidRDefault="00DC5EB0" w:rsidP="001C1DCD">
      <w:pPr>
        <w:ind w:left="1080"/>
      </w:pPr>
      <w:r>
        <w:t>To</w:t>
      </w:r>
      <w:r w:rsidR="003D17BF">
        <w:t xml:space="preserve"> </w:t>
      </w:r>
      <w:r w:rsidR="00B6769E">
        <w:t>take part</w:t>
      </w:r>
      <w:r w:rsidR="003D17BF">
        <w:t xml:space="preserve"> in FHIR</w:t>
      </w:r>
      <w:r w:rsidR="004E1CBA">
        <w:t xml:space="preserve">-based healthcare information </w:t>
      </w:r>
      <w:r w:rsidR="00B6769E">
        <w:t xml:space="preserve">exchange as defined by these requirements </w:t>
      </w:r>
      <w:r w:rsidR="004E1CBA">
        <w:t>every participant</w:t>
      </w:r>
      <w:r w:rsidR="00B6769E">
        <w:t xml:space="preserve"> must </w:t>
      </w:r>
      <w:r w:rsidR="00920086">
        <w:t xml:space="preserve">prove its identity using standard </w:t>
      </w:r>
      <w:r w:rsidR="00F40B39" w:rsidRPr="00F40B39">
        <w:t>Public Key Infrastructure (PKI)</w:t>
      </w:r>
      <w:r w:rsidR="00920086">
        <w:t xml:space="preserve">. </w:t>
      </w:r>
      <w:r w:rsidR="00AC52EC" w:rsidRPr="00AC52EC">
        <w:t>The X.509 certificates used</w:t>
      </w:r>
      <w:r w:rsidR="00FE04E0">
        <w:t>,</w:t>
      </w:r>
      <w:r w:rsidR="00AC52EC" w:rsidRPr="00AC52EC">
        <w:t xml:space="preserve"> must meet specific minimum requirements, be obtained through approved channels, and be registered in the</w:t>
      </w:r>
      <w:r w:rsidR="00AC52EC">
        <w:t xml:space="preserve"> </w:t>
      </w:r>
      <w:r w:rsidR="00D14CD3">
        <w:t xml:space="preserve">PKD as </w:t>
      </w:r>
      <w:r w:rsidR="00A83F28">
        <w:t>detailed</w:t>
      </w:r>
      <w:r w:rsidR="00D14CD3">
        <w:t xml:space="preserve"> in </w:t>
      </w:r>
      <w:hyperlink w:anchor="_National_Public_Key" w:history="1">
        <w:r w:rsidR="00E503C1" w:rsidRPr="00E503C1">
          <w:rPr>
            <w:rStyle w:val="Hyperlink"/>
            <w:i/>
            <w:iCs/>
          </w:rPr>
          <w:t>[</w:t>
        </w:r>
        <w:r w:rsidR="00D94F71">
          <w:rPr>
            <w:rStyle w:val="Hyperlink"/>
            <w:i/>
            <w:iCs/>
          </w:rPr>
          <w:t>3.2.1.1</w:t>
        </w:r>
        <w:r w:rsidR="00E503C1" w:rsidRPr="00E503C1">
          <w:rPr>
            <w:rStyle w:val="Hyperlink"/>
            <w:i/>
            <w:iCs/>
          </w:rPr>
          <w:t>] National Public Key Directory (PKD)</w:t>
        </w:r>
      </w:hyperlink>
      <w:r w:rsidR="00D14CD3">
        <w:t xml:space="preserve"> section</w:t>
      </w:r>
      <w:r w:rsidR="008D3E61">
        <w:t>.</w:t>
      </w:r>
    </w:p>
    <w:p w14:paraId="36D8D967" w14:textId="264967F9" w:rsidR="008D3E61" w:rsidRDefault="008D3E61" w:rsidP="003D48D3">
      <w:pPr>
        <w:pStyle w:val="5"/>
        <w:ind w:left="360" w:firstLine="720"/>
      </w:pPr>
      <w:r>
        <w:t>Minimal certificate requirements:</w:t>
      </w:r>
    </w:p>
    <w:p w14:paraId="05A53408" w14:textId="7CCEE5D6" w:rsidR="008D3E61" w:rsidRDefault="00F40B39" w:rsidP="007F5E5A">
      <w:pPr>
        <w:pStyle w:val="a9"/>
        <w:numPr>
          <w:ilvl w:val="0"/>
          <w:numId w:val="2"/>
        </w:numPr>
      </w:pPr>
      <w:r w:rsidRPr="00F40B39">
        <w:t>Certificates must utilize the ECDSA-256r1 (SECP-256r1) signature algorithm to ensure strong cryptographic security</w:t>
      </w:r>
    </w:p>
    <w:p w14:paraId="1C482F88" w14:textId="43789808" w:rsidR="005D1B67" w:rsidRDefault="00F70C0C" w:rsidP="00EB3F2D">
      <w:pPr>
        <w:pStyle w:val="5"/>
        <w:ind w:left="360" w:firstLine="720"/>
      </w:pPr>
      <w:r w:rsidRPr="00F70C0C">
        <w:t>Issuance Channels</w:t>
      </w:r>
      <w:r w:rsidR="008A6309">
        <w:t>:</w:t>
      </w:r>
    </w:p>
    <w:p w14:paraId="464985DB" w14:textId="77777777" w:rsidR="008E1D86" w:rsidRDefault="008A6309" w:rsidP="007F5E5A">
      <w:pPr>
        <w:pStyle w:val="a9"/>
        <w:numPr>
          <w:ilvl w:val="0"/>
          <w:numId w:val="2"/>
        </w:numPr>
      </w:pPr>
      <w:r w:rsidRPr="008A6309">
        <w:t>X.509 digital certificate</w:t>
      </w:r>
      <w:r>
        <w:t xml:space="preserve"> </w:t>
      </w:r>
      <w:r w:rsidRPr="008E1D86">
        <w:rPr>
          <w:b/>
          <w:bCs/>
        </w:rPr>
        <w:t>SHALL</w:t>
      </w:r>
      <w:r>
        <w:t xml:space="preserve"> be</w:t>
      </w:r>
      <w:r w:rsidRPr="008A6309">
        <w:t xml:space="preserve"> issued and signed by </w:t>
      </w:r>
      <w:r w:rsidR="008E1D86">
        <w:t>one of the following:</w:t>
      </w:r>
    </w:p>
    <w:p w14:paraId="73B7C9F5" w14:textId="06A04EA5" w:rsidR="008E1D86" w:rsidRDefault="008E1D86" w:rsidP="007F5E5A">
      <w:pPr>
        <w:pStyle w:val="a9"/>
        <w:numPr>
          <w:ilvl w:val="1"/>
          <w:numId w:val="2"/>
        </w:numPr>
      </w:pPr>
      <w:r>
        <w:t>T</w:t>
      </w:r>
      <w:r w:rsidR="008A6309" w:rsidRPr="008A6309">
        <w:t>he Ministry of Health</w:t>
      </w:r>
    </w:p>
    <w:p w14:paraId="58879AF5" w14:textId="623224B0" w:rsidR="008E1D86" w:rsidRDefault="00FD3431" w:rsidP="007F5E5A">
      <w:pPr>
        <w:pStyle w:val="a9"/>
        <w:numPr>
          <w:ilvl w:val="1"/>
          <w:numId w:val="2"/>
        </w:numPr>
      </w:pPr>
      <w:r>
        <w:t>A</w:t>
      </w:r>
      <w:r w:rsidR="008A6309" w:rsidRPr="008A6309">
        <w:t>n authorized healthcare organization in Israel with a clear hierarchical CA chain according to ISO27099:2022 standard</w:t>
      </w:r>
    </w:p>
    <w:p w14:paraId="76420ACA" w14:textId="6C822DB4" w:rsidR="008A6309" w:rsidRDefault="008E1D86" w:rsidP="007F5E5A">
      <w:pPr>
        <w:pStyle w:val="a9"/>
        <w:numPr>
          <w:ilvl w:val="1"/>
          <w:numId w:val="2"/>
        </w:numPr>
      </w:pPr>
      <w:r>
        <w:t>G</w:t>
      </w:r>
      <w:r w:rsidR="008A6309" w:rsidRPr="008A6309">
        <w:t xml:space="preserve">lobally recognized supplier approved by the </w:t>
      </w:r>
      <w:r w:rsidR="00415B16" w:rsidRPr="00415B16">
        <w:t>General Accountant's Office (</w:t>
      </w:r>
      <w:proofErr w:type="spellStart"/>
      <w:r w:rsidR="00415B16" w:rsidRPr="00415B16">
        <w:rPr>
          <w:rFonts w:cs="Arial" w:hint="cs"/>
          <w:rtl/>
        </w:rPr>
        <w:t>חשכ</w:t>
      </w:r>
      <w:r w:rsidR="00415B16" w:rsidRPr="00415B16">
        <w:rPr>
          <w:rFonts w:cs="Arial"/>
          <w:rtl/>
        </w:rPr>
        <w:t>"</w:t>
      </w:r>
      <w:r w:rsidR="00415B16" w:rsidRPr="00415B16">
        <w:rPr>
          <w:rFonts w:cs="Arial" w:hint="cs"/>
          <w:rtl/>
        </w:rPr>
        <w:t>ל</w:t>
      </w:r>
      <w:proofErr w:type="spellEnd"/>
      <w:r w:rsidR="00415B16" w:rsidRPr="00415B16">
        <w:t>)</w:t>
      </w:r>
    </w:p>
    <w:p w14:paraId="46F68F96" w14:textId="75C24381" w:rsidR="008414C5" w:rsidRDefault="00A64936" w:rsidP="00EB3F2D">
      <w:pPr>
        <w:pStyle w:val="5"/>
        <w:ind w:left="360" w:firstLine="720"/>
      </w:pPr>
      <w:r>
        <w:t xml:space="preserve">Certificate </w:t>
      </w:r>
      <w:r w:rsidR="008414C5">
        <w:t>Registration:</w:t>
      </w:r>
    </w:p>
    <w:p w14:paraId="20E5E2C0" w14:textId="26455DBA" w:rsidR="008414C5" w:rsidRDefault="009032DE" w:rsidP="007F5E5A">
      <w:pPr>
        <w:pStyle w:val="a9"/>
        <w:numPr>
          <w:ilvl w:val="0"/>
          <w:numId w:val="2"/>
        </w:numPr>
      </w:pPr>
      <w:r w:rsidRPr="009032DE">
        <w:t>Prior to use, an X.509 digital certificate</w:t>
      </w:r>
      <w:r>
        <w:t xml:space="preserve"> </w:t>
      </w:r>
      <w:r w:rsidR="00130B7B" w:rsidRPr="008E1D86">
        <w:rPr>
          <w:b/>
          <w:bCs/>
        </w:rPr>
        <w:t>SHALL</w:t>
      </w:r>
      <w:r w:rsidR="00130B7B">
        <w:t xml:space="preserve"> be</w:t>
      </w:r>
      <w:r w:rsidR="00130B7B" w:rsidRPr="008A6309">
        <w:t xml:space="preserve"> </w:t>
      </w:r>
      <w:r w:rsidR="00130B7B">
        <w:t xml:space="preserve">registered in PKD as outlined in </w:t>
      </w:r>
      <w:hyperlink w:anchor="_National_Public_Key" w:history="1">
        <w:r w:rsidR="00130B7B" w:rsidRPr="00E503C1">
          <w:rPr>
            <w:rStyle w:val="Hyperlink"/>
            <w:i/>
            <w:iCs/>
          </w:rPr>
          <w:t>[</w:t>
        </w:r>
        <w:r w:rsidR="00E02747">
          <w:rPr>
            <w:rStyle w:val="Hyperlink"/>
            <w:i/>
            <w:iCs/>
          </w:rPr>
          <w:t>3</w:t>
        </w:r>
        <w:r w:rsidR="00130B7B" w:rsidRPr="00E503C1">
          <w:rPr>
            <w:rStyle w:val="Hyperlink"/>
            <w:i/>
            <w:iCs/>
          </w:rPr>
          <w:t>.2.1</w:t>
        </w:r>
        <w:r w:rsidR="00E02747">
          <w:rPr>
            <w:rStyle w:val="Hyperlink"/>
            <w:i/>
            <w:iCs/>
          </w:rPr>
          <w:t>.1</w:t>
        </w:r>
        <w:r w:rsidR="00130B7B" w:rsidRPr="00E503C1">
          <w:rPr>
            <w:rStyle w:val="Hyperlink"/>
            <w:i/>
            <w:iCs/>
          </w:rPr>
          <w:t>] National Public Key Directory (PKD)</w:t>
        </w:r>
      </w:hyperlink>
      <w:r w:rsidR="00130B7B">
        <w:t xml:space="preserve"> section </w:t>
      </w:r>
    </w:p>
    <w:p w14:paraId="4E633FA3" w14:textId="196C10BE" w:rsidR="001C1DCD" w:rsidRDefault="00535205" w:rsidP="001C1DCD">
      <w:pPr>
        <w:ind w:left="1080"/>
      </w:pPr>
      <w:r>
        <w:t>Organizations</w:t>
      </w:r>
      <w:r w:rsidR="00B96A2D">
        <w:t xml:space="preserve"> </w:t>
      </w:r>
      <w:r w:rsidRPr="00535205">
        <w:rPr>
          <w:b/>
          <w:bCs/>
        </w:rPr>
        <w:t>MAY</w:t>
      </w:r>
      <w:r w:rsidR="00B96A2D">
        <w:t xml:space="preserve"> </w:t>
      </w:r>
      <w:r>
        <w:t>opt to use several different certificates.</w:t>
      </w:r>
      <w:r w:rsidR="00E61FA9">
        <w:t xml:space="preserve"> </w:t>
      </w:r>
      <w:r w:rsidR="00776142">
        <w:t>However, a</w:t>
      </w:r>
      <w:r w:rsidR="00E61FA9">
        <w:t xml:space="preserve">ll certificates used </w:t>
      </w:r>
      <w:r w:rsidR="00B62669">
        <w:t xml:space="preserve">in </w:t>
      </w:r>
      <w:r w:rsidR="00E61FA9">
        <w:t xml:space="preserve">FHIR-based healthcare information exchange </w:t>
      </w:r>
      <w:r w:rsidR="00E61FA9" w:rsidRPr="00E61FA9">
        <w:rPr>
          <w:b/>
          <w:bCs/>
        </w:rPr>
        <w:t>SHALL</w:t>
      </w:r>
      <w:r w:rsidR="00E61FA9">
        <w:t xml:space="preserve"> </w:t>
      </w:r>
      <w:r w:rsidR="00E37450">
        <w:t>adhere to</w:t>
      </w:r>
      <w:r w:rsidR="00E61FA9">
        <w:t xml:space="preserve"> the above requirements.</w:t>
      </w:r>
    </w:p>
    <w:p w14:paraId="701DB6FF" w14:textId="01E87FBA" w:rsidR="00434D9F" w:rsidRPr="001C1DCD" w:rsidRDefault="00434D9F" w:rsidP="00434D9F">
      <w:pPr>
        <w:ind w:left="1080"/>
      </w:pPr>
      <w:r>
        <w:t>Additional details will be provided in the subsequent versions of this document.</w:t>
      </w:r>
    </w:p>
    <w:p w14:paraId="2210E7A2" w14:textId="57C44094" w:rsidR="006B15D5" w:rsidRPr="00F43B6A" w:rsidRDefault="00F1199F" w:rsidP="007F5E5A">
      <w:pPr>
        <w:pStyle w:val="4"/>
        <w:numPr>
          <w:ilvl w:val="3"/>
          <w:numId w:val="6"/>
        </w:numPr>
        <w:rPr>
          <w:sz w:val="28"/>
          <w:szCs w:val="28"/>
        </w:rPr>
      </w:pPr>
      <w:proofErr w:type="spellStart"/>
      <w:proofErr w:type="gramStart"/>
      <w:r w:rsidRPr="00F43B6A">
        <w:rPr>
          <w:sz w:val="28"/>
          <w:szCs w:val="28"/>
        </w:rPr>
        <w:t>m</w:t>
      </w:r>
      <w:r w:rsidR="008A0961" w:rsidRPr="00F43B6A">
        <w:rPr>
          <w:sz w:val="28"/>
          <w:szCs w:val="28"/>
        </w:rPr>
        <w:t>TLS</w:t>
      </w:r>
      <w:proofErr w:type="spellEnd"/>
      <w:proofErr w:type="gramEnd"/>
    </w:p>
    <w:p w14:paraId="122AD477" w14:textId="77777777" w:rsidR="00DC3B89" w:rsidRDefault="00C116C7" w:rsidP="00BC0CE9">
      <w:pPr>
        <w:ind w:left="1080"/>
      </w:pPr>
      <w:r w:rsidRPr="00C116C7">
        <w:t xml:space="preserve">All access to the FHIR REST API and </w:t>
      </w:r>
      <w:r>
        <w:t>large binary objects URL</w:t>
      </w:r>
      <w:r w:rsidR="00DC3B89">
        <w:t>s</w:t>
      </w:r>
      <w:r>
        <w:t xml:space="preserve"> </w:t>
      </w:r>
      <w:r w:rsidRPr="00DC3B89">
        <w:rPr>
          <w:b/>
          <w:bCs/>
        </w:rPr>
        <w:t>SHALL</w:t>
      </w:r>
      <w:r w:rsidRPr="00C116C7">
        <w:t xml:space="preserve"> be secured using Mutual TLS (</w:t>
      </w:r>
      <w:proofErr w:type="spellStart"/>
      <w:r w:rsidRPr="00C116C7">
        <w:t>mTLS</w:t>
      </w:r>
      <w:proofErr w:type="spellEnd"/>
      <w:r w:rsidRPr="00C116C7">
        <w:t>).</w:t>
      </w:r>
    </w:p>
    <w:p w14:paraId="238B54DC" w14:textId="68458DD2" w:rsidR="00C116C7" w:rsidRDefault="00C116C7" w:rsidP="00BC0CE9">
      <w:pPr>
        <w:ind w:left="1080"/>
      </w:pPr>
      <w:r w:rsidRPr="00C116C7">
        <w:t xml:space="preserve">Both clients and the organizational FHIR platform </w:t>
      </w:r>
      <w:r w:rsidRPr="00DC3B89">
        <w:rPr>
          <w:b/>
          <w:bCs/>
        </w:rPr>
        <w:t>SHALL</w:t>
      </w:r>
      <w:r w:rsidRPr="00C116C7">
        <w:t xml:space="preserve"> utilize X.509 certificates that are issued in accordance with the guidelines specified in the </w:t>
      </w:r>
      <w:hyperlink w:anchor="_Certificates_requirements_and" w:history="1">
        <w:r w:rsidR="00E503C1" w:rsidRPr="00E503C1">
          <w:rPr>
            <w:rStyle w:val="Hyperlink"/>
            <w:i/>
            <w:iCs/>
          </w:rPr>
          <w:t>[</w:t>
        </w:r>
        <w:r w:rsidR="00E02747">
          <w:rPr>
            <w:rStyle w:val="Hyperlink"/>
            <w:i/>
            <w:iCs/>
          </w:rPr>
          <w:t>4</w:t>
        </w:r>
        <w:r w:rsidR="00E503C1" w:rsidRPr="00E503C1">
          <w:rPr>
            <w:rStyle w:val="Hyperlink"/>
            <w:i/>
            <w:iCs/>
          </w:rPr>
          <w:t>.3.1.1] C</w:t>
        </w:r>
        <w:r w:rsidR="00CD429A" w:rsidRPr="00E503C1">
          <w:rPr>
            <w:rStyle w:val="Hyperlink"/>
            <w:i/>
            <w:iCs/>
          </w:rPr>
          <w:t>ertificates requirements and issuance process</w:t>
        </w:r>
      </w:hyperlink>
      <w:r w:rsidR="00CD429A">
        <w:t xml:space="preserve"> section and registered in PKD as outlined in </w:t>
      </w:r>
      <w:hyperlink w:anchor="_National_Public_Key" w:history="1">
        <w:r w:rsidR="00E503C1" w:rsidRPr="00E503C1">
          <w:rPr>
            <w:rStyle w:val="Hyperlink"/>
            <w:i/>
            <w:iCs/>
          </w:rPr>
          <w:t>[</w:t>
        </w:r>
        <w:r w:rsidR="00E02747">
          <w:rPr>
            <w:rStyle w:val="Hyperlink"/>
            <w:i/>
            <w:iCs/>
          </w:rPr>
          <w:t>3</w:t>
        </w:r>
        <w:r w:rsidR="00E503C1" w:rsidRPr="00E503C1">
          <w:rPr>
            <w:rStyle w:val="Hyperlink"/>
            <w:i/>
            <w:iCs/>
          </w:rPr>
          <w:t>.2.1</w:t>
        </w:r>
        <w:r w:rsidR="00E02747">
          <w:rPr>
            <w:rStyle w:val="Hyperlink"/>
            <w:i/>
            <w:iCs/>
          </w:rPr>
          <w:t>.1</w:t>
        </w:r>
        <w:r w:rsidR="00E503C1" w:rsidRPr="00E503C1">
          <w:rPr>
            <w:rStyle w:val="Hyperlink"/>
            <w:i/>
            <w:iCs/>
          </w:rPr>
          <w:t>] N</w:t>
        </w:r>
        <w:r w:rsidR="00CD429A" w:rsidRPr="00E503C1">
          <w:rPr>
            <w:rStyle w:val="Hyperlink"/>
            <w:i/>
            <w:iCs/>
          </w:rPr>
          <w:t>ational Public Key Directory (PKD)</w:t>
        </w:r>
      </w:hyperlink>
      <w:r w:rsidR="00CD429A">
        <w:t xml:space="preserve"> section</w:t>
      </w:r>
      <w:r w:rsidR="00510054">
        <w:t>.</w:t>
      </w:r>
      <w:r w:rsidRPr="00C116C7">
        <w:t xml:space="preserve"> </w:t>
      </w:r>
    </w:p>
    <w:p w14:paraId="68101968" w14:textId="77777777" w:rsidR="0008747B" w:rsidRDefault="00BD1C6E" w:rsidP="0008747B">
      <w:pPr>
        <w:ind w:left="1080"/>
      </w:pPr>
      <w:r>
        <w:lastRenderedPageBreak/>
        <w:t xml:space="preserve">Both clients and the organizational FHIR platform </w:t>
      </w:r>
      <w:r w:rsidRPr="00BD1C6E">
        <w:rPr>
          <w:b/>
          <w:bCs/>
        </w:rPr>
        <w:t>SHALL</w:t>
      </w:r>
      <w:r>
        <w:t xml:space="preserve"> validate the following for each presented certificate during the </w:t>
      </w:r>
      <w:proofErr w:type="spellStart"/>
      <w:r>
        <w:t>mTLS</w:t>
      </w:r>
      <w:proofErr w:type="spellEnd"/>
      <w:r>
        <w:t xml:space="preserve"> handshake:</w:t>
      </w:r>
    </w:p>
    <w:p w14:paraId="746AA67C" w14:textId="66976639" w:rsidR="00BD1C6E" w:rsidRDefault="00BD1C6E" w:rsidP="007F5E5A">
      <w:pPr>
        <w:pStyle w:val="a9"/>
        <w:numPr>
          <w:ilvl w:val="0"/>
          <w:numId w:val="2"/>
        </w:numPr>
      </w:pPr>
      <w:r>
        <w:t>Certificate validity (e.g.</w:t>
      </w:r>
      <w:r w:rsidR="007C6005">
        <w:t xml:space="preserve"> - </w:t>
      </w:r>
      <w:r>
        <w:t>not expired</w:t>
      </w:r>
      <w:r w:rsidR="007C6005">
        <w:t xml:space="preserve"> or</w:t>
      </w:r>
      <w:r>
        <w:t xml:space="preserve"> revoked)</w:t>
      </w:r>
    </w:p>
    <w:p w14:paraId="2B8D5D9C" w14:textId="064A84DD" w:rsidR="00BD1C6E" w:rsidRDefault="00BD1C6E" w:rsidP="007F5E5A">
      <w:pPr>
        <w:pStyle w:val="a9"/>
        <w:numPr>
          <w:ilvl w:val="0"/>
          <w:numId w:val="2"/>
        </w:numPr>
      </w:pPr>
      <w:r>
        <w:t>Registration in the PKD for the corresponding organization</w:t>
      </w:r>
    </w:p>
    <w:p w14:paraId="132E3172" w14:textId="40839A44" w:rsidR="00D8427F" w:rsidRDefault="006C1D94" w:rsidP="00BC0CE9">
      <w:pPr>
        <w:ind w:left="1080"/>
      </w:pPr>
      <w:r w:rsidRPr="006C1D94">
        <w:t xml:space="preserve">This validation process ensures that all communications are securely authenticated and authorized, </w:t>
      </w:r>
      <w:r w:rsidR="00A102AE">
        <w:t>to</w:t>
      </w:r>
      <w:r w:rsidR="00736A3B">
        <w:t xml:space="preserve"> </w:t>
      </w:r>
      <w:r w:rsidRPr="006C1D94">
        <w:t>maintain the integrity and confidentiality of sensitive healthcare data accessed through the FHIR REST API and related large binary object URLs.</w:t>
      </w:r>
    </w:p>
    <w:p w14:paraId="6E60A90B" w14:textId="7B70871C" w:rsidR="00A854A2" w:rsidRPr="001D1E6B" w:rsidRDefault="00A854A2" w:rsidP="00BC0CE9">
      <w:pPr>
        <w:ind w:left="1080"/>
      </w:pPr>
      <w:r>
        <w:t xml:space="preserve">See </w:t>
      </w:r>
      <w:hyperlink w:anchor="_Client_Authentication_and" w:history="1">
        <w:r w:rsidR="00D429A4" w:rsidRPr="000B54C8">
          <w:rPr>
            <w:rStyle w:val="Hyperlink"/>
            <w:i/>
            <w:iCs/>
          </w:rPr>
          <w:t>[</w:t>
        </w:r>
        <w:r w:rsidR="00E02747">
          <w:rPr>
            <w:rStyle w:val="Hyperlink"/>
            <w:i/>
            <w:iCs/>
          </w:rPr>
          <w:t>4</w:t>
        </w:r>
        <w:r w:rsidR="00D429A4" w:rsidRPr="000B54C8">
          <w:rPr>
            <w:rStyle w:val="Hyperlink"/>
            <w:i/>
            <w:iCs/>
          </w:rPr>
          <w:t>.3.2.</w:t>
        </w:r>
        <w:r w:rsidR="005C1885">
          <w:rPr>
            <w:rStyle w:val="Hyperlink"/>
            <w:i/>
            <w:iCs/>
          </w:rPr>
          <w:t>3</w:t>
        </w:r>
        <w:r w:rsidR="00D429A4" w:rsidRPr="000B54C8">
          <w:rPr>
            <w:rStyle w:val="Hyperlink"/>
            <w:i/>
            <w:iCs/>
          </w:rPr>
          <w:t>] C</w:t>
        </w:r>
        <w:r w:rsidRPr="000B54C8">
          <w:rPr>
            <w:rStyle w:val="Hyperlink"/>
            <w:i/>
            <w:iCs/>
          </w:rPr>
          <w:t>lient Authentication and Token Binding</w:t>
        </w:r>
      </w:hyperlink>
      <w:r w:rsidR="00D429A4">
        <w:t xml:space="preserve"> section for additional related information.</w:t>
      </w:r>
    </w:p>
    <w:p w14:paraId="72C6B952" w14:textId="24E30DFC" w:rsidR="008A0961" w:rsidRPr="00F43B6A" w:rsidRDefault="008A0961" w:rsidP="007F5E5A">
      <w:pPr>
        <w:pStyle w:val="3"/>
        <w:numPr>
          <w:ilvl w:val="2"/>
          <w:numId w:val="6"/>
        </w:numPr>
      </w:pPr>
      <w:bookmarkStart w:id="31" w:name="_Toc166014374"/>
      <w:r w:rsidRPr="00F43B6A">
        <w:t>Common SMART</w:t>
      </w:r>
      <w:r w:rsidR="000D7300" w:rsidRPr="00F43B6A">
        <w:t xml:space="preserve"> on FHIR</w:t>
      </w:r>
      <w:r w:rsidRPr="00F43B6A">
        <w:t xml:space="preserve"> guidelines</w:t>
      </w:r>
      <w:bookmarkEnd w:id="31"/>
    </w:p>
    <w:p w14:paraId="1403F926" w14:textId="3DD6488E" w:rsidR="00DD6411" w:rsidRDefault="001A3874" w:rsidP="000D7300">
      <w:pPr>
        <w:ind w:left="720"/>
      </w:pPr>
      <w:r>
        <w:t xml:space="preserve">The organizational FHIR platform </w:t>
      </w:r>
      <w:r>
        <w:rPr>
          <w:b/>
          <w:bCs/>
        </w:rPr>
        <w:t>SHALL</w:t>
      </w:r>
      <w:r>
        <w:t xml:space="preserve"> support </w:t>
      </w:r>
      <w:r w:rsidRPr="00BC7420">
        <w:t>SMART</w:t>
      </w:r>
      <w:r w:rsidR="000D7300">
        <w:t xml:space="preserve"> on FHIR according to </w:t>
      </w:r>
      <w:hyperlink r:id="rId20" w:history="1">
        <w:r w:rsidR="007E0E59" w:rsidRPr="004103E3">
          <w:rPr>
            <w:rStyle w:val="Hyperlink"/>
          </w:rPr>
          <w:t xml:space="preserve">HL7 </w:t>
        </w:r>
        <w:r w:rsidR="007E0E59" w:rsidRPr="00F419AF">
          <w:rPr>
            <w:rStyle w:val="Hyperlink"/>
          </w:rPr>
          <w:t>SMART App Launch Framework 2.</w:t>
        </w:r>
        <w:r w:rsidR="007E0E59">
          <w:rPr>
            <w:rStyle w:val="Hyperlink"/>
          </w:rPr>
          <w:t>2</w:t>
        </w:r>
        <w:r w:rsidR="007E0E59" w:rsidRPr="00F419AF">
          <w:rPr>
            <w:rStyle w:val="Hyperlink"/>
          </w:rPr>
          <w:t>.0 Implementation Guide</w:t>
        </w:r>
      </w:hyperlink>
      <w:r w:rsidR="000D7300">
        <w:t xml:space="preserve"> and requirements detailed </w:t>
      </w:r>
      <w:r w:rsidR="00952627">
        <w:t xml:space="preserve">below. </w:t>
      </w:r>
    </w:p>
    <w:p w14:paraId="131BAB99" w14:textId="53484F78" w:rsidR="001A3874" w:rsidRDefault="00952627" w:rsidP="000D7300">
      <w:pPr>
        <w:ind w:left="720"/>
      </w:pPr>
      <w:r>
        <w:t xml:space="preserve">Note that </w:t>
      </w:r>
      <w:r w:rsidR="008B647C">
        <w:t xml:space="preserve">for </w:t>
      </w:r>
      <w:r w:rsidR="008B647C" w:rsidRPr="00FF6D82">
        <w:rPr>
          <w:i/>
          <w:iCs/>
        </w:rPr>
        <w:t xml:space="preserve">Scenario </w:t>
      </w:r>
      <w:proofErr w:type="gramStart"/>
      <w:r w:rsidR="008B647C" w:rsidRPr="00FF6D82">
        <w:rPr>
          <w:i/>
          <w:iCs/>
        </w:rPr>
        <w:t>A</w:t>
      </w:r>
      <w:proofErr w:type="gramEnd"/>
      <w:r>
        <w:t xml:space="preserve"> </w:t>
      </w:r>
      <w:hyperlink w:anchor="_Scenario_A_(mandatory)" w:history="1">
        <w:r w:rsidRPr="00114D67">
          <w:rPr>
            <w:rStyle w:val="Hyperlink"/>
            <w:i/>
            <w:iCs/>
          </w:rPr>
          <w:t>scope</w:t>
        </w:r>
      </w:hyperlink>
      <w:r>
        <w:t xml:space="preserve"> </w:t>
      </w:r>
      <w:r w:rsidR="006B106F">
        <w:t>only part</w:t>
      </w:r>
      <w:r w:rsidR="005C7601">
        <w:t>ial</w:t>
      </w:r>
      <w:r w:rsidR="006B106F">
        <w:t xml:space="preserve"> </w:t>
      </w:r>
      <w:r w:rsidR="005C7601">
        <w:t xml:space="preserve">support </w:t>
      </w:r>
      <w:r w:rsidR="006B106F">
        <w:t xml:space="preserve">of full SMART on FHIR specifications </w:t>
      </w:r>
      <w:r w:rsidR="005C7601">
        <w:t>is mandatory</w:t>
      </w:r>
      <w:r w:rsidR="008D4BBB">
        <w:t xml:space="preserve"> </w:t>
      </w:r>
      <w:r w:rsidR="000E7AF8">
        <w:t>(</w:t>
      </w:r>
      <w:r w:rsidR="008D4BBB">
        <w:t>as outlined below</w:t>
      </w:r>
      <w:r w:rsidR="000E7AF8">
        <w:t>)</w:t>
      </w:r>
      <w:r w:rsidR="005C7601">
        <w:t xml:space="preserve">. </w:t>
      </w:r>
      <w:r w:rsidR="000E7AF8">
        <w:t xml:space="preserve">For </w:t>
      </w:r>
      <w:r w:rsidR="000E7AF8" w:rsidRPr="00FF6D82">
        <w:rPr>
          <w:i/>
          <w:iCs/>
        </w:rPr>
        <w:t>Scenario B</w:t>
      </w:r>
      <w:r>
        <w:t xml:space="preserve"> </w:t>
      </w:r>
      <w:r w:rsidR="005C7601">
        <w:t xml:space="preserve">additional requirements will be introduced. </w:t>
      </w:r>
    </w:p>
    <w:p w14:paraId="641FAACF" w14:textId="3684F008" w:rsidR="00DE4707" w:rsidRPr="008A0961" w:rsidRDefault="00DE4707" w:rsidP="00302B56">
      <w:pPr>
        <w:ind w:left="720"/>
      </w:pPr>
      <w:r>
        <w:t xml:space="preserve">Only </w:t>
      </w:r>
      <w:r w:rsidRPr="0095759A">
        <w:rPr>
          <w:i/>
          <w:iCs/>
        </w:rPr>
        <w:t>confidential clients</w:t>
      </w:r>
      <w:r w:rsidR="00ED30AD">
        <w:rPr>
          <w:i/>
          <w:iCs/>
        </w:rPr>
        <w:t xml:space="preserve"> </w:t>
      </w:r>
      <w:r w:rsidR="00302B56" w:rsidRPr="00302B56">
        <w:t>(</w:t>
      </w:r>
      <w:r w:rsidR="00302B56">
        <w:t xml:space="preserve">as defined in </w:t>
      </w:r>
      <w:r w:rsidR="00302B56" w:rsidRPr="00302B56">
        <w:t> </w:t>
      </w:r>
      <w:hyperlink r:id="rId21" w:anchor="section-2.1" w:history="1">
        <w:r w:rsidR="009B48FC">
          <w:rPr>
            <w:rStyle w:val="Hyperlink"/>
          </w:rPr>
          <w:t>RFC</w:t>
        </w:r>
        <w:r w:rsidR="00B6050C">
          <w:rPr>
            <w:rStyle w:val="Hyperlink"/>
          </w:rPr>
          <w:t xml:space="preserve"> </w:t>
        </w:r>
        <w:r w:rsidR="009B48FC">
          <w:rPr>
            <w:rStyle w:val="Hyperlink"/>
          </w:rPr>
          <w:t>6749</w:t>
        </w:r>
        <w:r w:rsidR="00B6050C">
          <w:rPr>
            <w:rStyle w:val="Hyperlink"/>
          </w:rPr>
          <w:t>:</w:t>
        </w:r>
        <w:r w:rsidR="009B48FC">
          <w:rPr>
            <w:rStyle w:val="Hyperlink"/>
          </w:rPr>
          <w:t xml:space="preserve"> </w:t>
        </w:r>
        <w:proofErr w:type="spellStart"/>
        <w:r w:rsidR="00302B56" w:rsidRPr="00302B56">
          <w:rPr>
            <w:rStyle w:val="Hyperlink"/>
          </w:rPr>
          <w:t>Auth</w:t>
        </w:r>
        <w:proofErr w:type="spellEnd"/>
        <w:r w:rsidR="00302B56" w:rsidRPr="00302B56">
          <w:rPr>
            <w:rStyle w:val="Hyperlink"/>
          </w:rPr>
          <w:t xml:space="preserve"> 2.0 specification: </w:t>
        </w:r>
        <w:r w:rsidR="009B48FC">
          <w:rPr>
            <w:rStyle w:val="Hyperlink"/>
          </w:rPr>
          <w:t>client types</w:t>
        </w:r>
      </w:hyperlink>
      <w:r w:rsidR="00302B56" w:rsidRPr="00302B56">
        <w:t>)</w:t>
      </w:r>
      <w:r>
        <w:t xml:space="preserve"> </w:t>
      </w:r>
      <w:r w:rsidRPr="0095759A">
        <w:rPr>
          <w:b/>
          <w:bCs/>
        </w:rPr>
        <w:t>SHALL</w:t>
      </w:r>
      <w:r>
        <w:t xml:space="preserve"> be granted</w:t>
      </w:r>
      <w:r w:rsidRPr="00C116C7">
        <w:t xml:space="preserve"> access to the FHIR REST API and </w:t>
      </w:r>
      <w:r>
        <w:t xml:space="preserve">large binary objects URLs, </w:t>
      </w:r>
      <w:r w:rsidRPr="00B60AA8">
        <w:t>contingent upon successful completion of the authentication process outlined below</w:t>
      </w:r>
      <w:r>
        <w:t>.</w:t>
      </w:r>
      <w:r w:rsidR="005822D6">
        <w:t xml:space="preserve"> For the avoidance of doubt </w:t>
      </w:r>
      <w:r w:rsidR="00FD6EDE">
        <w:t>–</w:t>
      </w:r>
      <w:r w:rsidR="005822D6">
        <w:t xml:space="preserve"> </w:t>
      </w:r>
      <w:r w:rsidR="00FD6EDE" w:rsidRPr="00FD6EDE">
        <w:rPr>
          <w:i/>
          <w:iCs/>
        </w:rPr>
        <w:t>public clients</w:t>
      </w:r>
      <w:r w:rsidR="00B6050C">
        <w:rPr>
          <w:i/>
          <w:iCs/>
        </w:rPr>
        <w:t xml:space="preserve"> </w:t>
      </w:r>
      <w:r w:rsidR="00B6050C" w:rsidRPr="00302B56">
        <w:t>(</w:t>
      </w:r>
      <w:r w:rsidR="00B6050C">
        <w:t xml:space="preserve">as defined </w:t>
      </w:r>
      <w:proofErr w:type="gramStart"/>
      <w:r w:rsidR="00B6050C">
        <w:t xml:space="preserve">in </w:t>
      </w:r>
      <w:r w:rsidR="00B6050C" w:rsidRPr="00302B56">
        <w:t> </w:t>
      </w:r>
      <w:proofErr w:type="gramEnd"/>
      <w:r w:rsidR="00302A3B">
        <w:fldChar w:fldCharType="begin"/>
      </w:r>
      <w:r w:rsidR="00302A3B">
        <w:instrText xml:space="preserve"> HYPERLINK "https://tools.ietf.org/html/rfc6749" \l "section-2.1" </w:instrText>
      </w:r>
      <w:r w:rsidR="00302A3B">
        <w:fldChar w:fldCharType="separate"/>
      </w:r>
      <w:r w:rsidR="00B6050C">
        <w:rPr>
          <w:rStyle w:val="Hyperlink"/>
        </w:rPr>
        <w:t xml:space="preserve">RFC 6749: </w:t>
      </w:r>
      <w:proofErr w:type="spellStart"/>
      <w:r w:rsidR="00B6050C" w:rsidRPr="00302B56">
        <w:rPr>
          <w:rStyle w:val="Hyperlink"/>
        </w:rPr>
        <w:t>Auth</w:t>
      </w:r>
      <w:proofErr w:type="spellEnd"/>
      <w:r w:rsidR="00B6050C" w:rsidRPr="00302B56">
        <w:rPr>
          <w:rStyle w:val="Hyperlink"/>
        </w:rPr>
        <w:t xml:space="preserve"> 2.0 specification: </w:t>
      </w:r>
      <w:r w:rsidR="00B6050C">
        <w:rPr>
          <w:rStyle w:val="Hyperlink"/>
        </w:rPr>
        <w:t>client types</w:t>
      </w:r>
      <w:r w:rsidR="00302A3B">
        <w:rPr>
          <w:rStyle w:val="Hyperlink"/>
        </w:rPr>
        <w:fldChar w:fldCharType="end"/>
      </w:r>
      <w:r w:rsidR="00B6050C" w:rsidRPr="00302B56">
        <w:t>)</w:t>
      </w:r>
      <w:r w:rsidR="00FD6EDE">
        <w:t xml:space="preserve"> </w:t>
      </w:r>
      <w:r w:rsidR="00FD6EDE" w:rsidRPr="00FD6EDE">
        <w:rPr>
          <w:b/>
          <w:bCs/>
        </w:rPr>
        <w:t>SHALL NOT</w:t>
      </w:r>
      <w:r w:rsidR="00FD6EDE">
        <w:t xml:space="preserve"> be </w:t>
      </w:r>
      <w:r w:rsidR="00F3699E">
        <w:t>allowed</w:t>
      </w:r>
      <w:r w:rsidR="006563AE">
        <w:t>.</w:t>
      </w:r>
    </w:p>
    <w:p w14:paraId="246451FB" w14:textId="5476E8F1" w:rsidR="00F55EC5" w:rsidRPr="0026231C" w:rsidRDefault="00F55EC5" w:rsidP="007F5E5A">
      <w:pPr>
        <w:pStyle w:val="4"/>
        <w:numPr>
          <w:ilvl w:val="3"/>
          <w:numId w:val="6"/>
        </w:numPr>
        <w:rPr>
          <w:sz w:val="28"/>
          <w:szCs w:val="28"/>
        </w:rPr>
      </w:pPr>
      <w:r w:rsidRPr="0026231C">
        <w:rPr>
          <w:sz w:val="28"/>
          <w:szCs w:val="28"/>
        </w:rPr>
        <w:t xml:space="preserve">Client </w:t>
      </w:r>
      <w:r w:rsidR="0005141D" w:rsidRPr="0026231C">
        <w:rPr>
          <w:sz w:val="28"/>
          <w:szCs w:val="28"/>
        </w:rPr>
        <w:t>R</w:t>
      </w:r>
      <w:r w:rsidRPr="0026231C">
        <w:rPr>
          <w:sz w:val="28"/>
          <w:szCs w:val="28"/>
        </w:rPr>
        <w:t>egistration</w:t>
      </w:r>
    </w:p>
    <w:p w14:paraId="5EEE68C9" w14:textId="74AEF490" w:rsidR="00F55EC5" w:rsidRDefault="00F55EC5" w:rsidP="00132E00">
      <w:pPr>
        <w:ind w:left="1080"/>
      </w:pPr>
      <w:r>
        <w:t>T</w:t>
      </w:r>
      <w:r w:rsidRPr="00C116C7">
        <w:t xml:space="preserve">he organizational FHIR platform </w:t>
      </w:r>
      <w:r w:rsidRPr="00DC3B89">
        <w:rPr>
          <w:b/>
          <w:bCs/>
        </w:rPr>
        <w:t>SHALL</w:t>
      </w:r>
      <w:r>
        <w:rPr>
          <w:b/>
          <w:bCs/>
        </w:rPr>
        <w:t xml:space="preserve"> </w:t>
      </w:r>
      <w:r w:rsidRPr="001C545D">
        <w:t xml:space="preserve">support </w:t>
      </w:r>
      <w:r>
        <w:t xml:space="preserve">use of PKD (as detailed in </w:t>
      </w:r>
      <w:hyperlink w:anchor="_National_Public_Key" w:history="1">
        <w:r w:rsidRPr="00E503C1">
          <w:rPr>
            <w:rStyle w:val="Hyperlink"/>
            <w:i/>
            <w:iCs/>
          </w:rPr>
          <w:t>[</w:t>
        </w:r>
        <w:r w:rsidR="00114D67">
          <w:rPr>
            <w:rStyle w:val="Hyperlink"/>
            <w:i/>
            <w:iCs/>
          </w:rPr>
          <w:t>3</w:t>
        </w:r>
        <w:r w:rsidRPr="00E503C1">
          <w:rPr>
            <w:rStyle w:val="Hyperlink"/>
            <w:i/>
            <w:iCs/>
          </w:rPr>
          <w:t>.2.1</w:t>
        </w:r>
        <w:r w:rsidR="00114D67">
          <w:rPr>
            <w:rStyle w:val="Hyperlink"/>
            <w:i/>
            <w:iCs/>
          </w:rPr>
          <w:t>.1</w:t>
        </w:r>
        <w:r w:rsidRPr="00E503C1">
          <w:rPr>
            <w:rStyle w:val="Hyperlink"/>
            <w:i/>
            <w:iCs/>
          </w:rPr>
          <w:t>] National Public Key Directory (PKD)</w:t>
        </w:r>
      </w:hyperlink>
      <w:r>
        <w:t xml:space="preserve"> section) for implicit client registration. PKD contains all the fields required by the </w:t>
      </w:r>
      <w:hyperlink r:id="rId22" w:history="1">
        <w:r w:rsidR="00640ED4" w:rsidRPr="004103E3">
          <w:rPr>
            <w:rStyle w:val="Hyperlink"/>
          </w:rPr>
          <w:t xml:space="preserve">HL7 </w:t>
        </w:r>
        <w:r w:rsidR="00640ED4" w:rsidRPr="00F419AF">
          <w:rPr>
            <w:rStyle w:val="Hyperlink"/>
          </w:rPr>
          <w:t>SMART App Launch Framework 2.</w:t>
        </w:r>
        <w:r w:rsidR="00640ED4">
          <w:rPr>
            <w:rStyle w:val="Hyperlink"/>
          </w:rPr>
          <w:t>2</w:t>
        </w:r>
        <w:r w:rsidR="00640ED4" w:rsidRPr="00F419AF">
          <w:rPr>
            <w:rStyle w:val="Hyperlink"/>
          </w:rPr>
          <w:t>.0 Implementation Guide</w:t>
        </w:r>
      </w:hyperlink>
      <w:r>
        <w:t>.</w:t>
      </w:r>
    </w:p>
    <w:p w14:paraId="581FE7FC" w14:textId="6CF0CA30" w:rsidR="00DF7979" w:rsidRDefault="00DF7979" w:rsidP="008829EF">
      <w:pPr>
        <w:ind w:left="1080"/>
      </w:pPr>
      <w:r>
        <w:t>T</w:t>
      </w:r>
      <w:r w:rsidRPr="00C116C7">
        <w:t xml:space="preserve">he organizational FHIR platform </w:t>
      </w:r>
      <w:r w:rsidR="00E561F5">
        <w:rPr>
          <w:b/>
          <w:bCs/>
        </w:rPr>
        <w:t>MAY</w:t>
      </w:r>
      <w:r>
        <w:rPr>
          <w:b/>
          <w:bCs/>
        </w:rPr>
        <w:t xml:space="preserve"> </w:t>
      </w:r>
      <w:r w:rsidRPr="001C545D">
        <w:t>support</w:t>
      </w:r>
      <w:r w:rsidR="00E561F5">
        <w:t xml:space="preserve"> additional client registration methods </w:t>
      </w:r>
      <w:r w:rsidR="008829EF">
        <w:t xml:space="preserve">(e.g. - </w:t>
      </w:r>
      <w:hyperlink r:id="rId23" w:history="1">
        <w:r w:rsidR="008829EF" w:rsidRPr="008829EF">
          <w:rPr>
            <w:rStyle w:val="Hyperlink"/>
          </w:rPr>
          <w:t>OAuth 2.0 Dynamic Client Registration Protocol</w:t>
        </w:r>
      </w:hyperlink>
      <w:r w:rsidR="008829EF">
        <w:t xml:space="preserve">). </w:t>
      </w:r>
    </w:p>
    <w:p w14:paraId="32D128AB" w14:textId="2B6C6AAF" w:rsidR="00EF7098" w:rsidRPr="0026231C" w:rsidRDefault="00EF7098" w:rsidP="007F5E5A">
      <w:pPr>
        <w:pStyle w:val="4"/>
        <w:numPr>
          <w:ilvl w:val="3"/>
          <w:numId w:val="6"/>
        </w:numPr>
        <w:rPr>
          <w:sz w:val="28"/>
          <w:szCs w:val="28"/>
        </w:rPr>
      </w:pPr>
      <w:r w:rsidRPr="0026231C">
        <w:rPr>
          <w:sz w:val="28"/>
          <w:szCs w:val="28"/>
        </w:rPr>
        <w:t>Client Authentication</w:t>
      </w:r>
    </w:p>
    <w:p w14:paraId="61BF5FD4" w14:textId="6C4D1D4B" w:rsidR="000330E8" w:rsidRDefault="000330E8" w:rsidP="00022ACC">
      <w:pPr>
        <w:ind w:left="1080"/>
      </w:pPr>
      <w:r>
        <w:t>T</w:t>
      </w:r>
      <w:r w:rsidRPr="00C116C7">
        <w:t xml:space="preserve">he organizational FHIR platform </w:t>
      </w:r>
      <w:r w:rsidRPr="000330E8">
        <w:rPr>
          <w:b/>
          <w:bCs/>
        </w:rPr>
        <w:t xml:space="preserve">SHALL </w:t>
      </w:r>
      <w:r w:rsidRPr="001C545D">
        <w:t xml:space="preserve">support </w:t>
      </w:r>
      <w:r w:rsidR="00C052AA" w:rsidRPr="00DE05E4">
        <w:rPr>
          <w:i/>
          <w:iCs/>
        </w:rPr>
        <w:t>client-confidential-asymmetric</w:t>
      </w:r>
      <w:r w:rsidR="00C052AA" w:rsidRPr="00C052AA">
        <w:t xml:space="preserve"> </w:t>
      </w:r>
      <w:r w:rsidR="007F6F03" w:rsidRPr="000330E8">
        <w:t>authentication</w:t>
      </w:r>
      <w:r w:rsidR="007F6F03">
        <w:t xml:space="preserve"> </w:t>
      </w:r>
      <w:r w:rsidR="00B358EF">
        <w:t>as detailed in</w:t>
      </w:r>
      <w:r>
        <w:t xml:space="preserve"> the </w:t>
      </w:r>
      <w:hyperlink r:id="rId24" w:history="1">
        <w:r w:rsidRPr="004103E3">
          <w:rPr>
            <w:rStyle w:val="Hyperlink"/>
          </w:rPr>
          <w:t xml:space="preserve">HL7 </w:t>
        </w:r>
        <w:r>
          <w:rPr>
            <w:rStyle w:val="Hyperlink"/>
          </w:rPr>
          <w:t xml:space="preserve">SMART on </w:t>
        </w:r>
        <w:r w:rsidRPr="004103E3">
          <w:rPr>
            <w:rStyle w:val="Hyperlink"/>
          </w:rPr>
          <w:t>FHIR specifications</w:t>
        </w:r>
      </w:hyperlink>
      <w:r>
        <w:t>.</w:t>
      </w:r>
      <w:r w:rsidR="00347D4B" w:rsidRPr="00347D4B">
        <w:t xml:space="preserve"> </w:t>
      </w:r>
      <w:r w:rsidR="00347D4B">
        <w:t xml:space="preserve">For the avoidance of doubt – </w:t>
      </w:r>
      <w:r w:rsidR="00DE05E4" w:rsidRPr="00DE05E4">
        <w:rPr>
          <w:i/>
          <w:iCs/>
        </w:rPr>
        <w:t xml:space="preserve">client-confidential-symmetric </w:t>
      </w:r>
      <w:r w:rsidR="00DE05E4">
        <w:t xml:space="preserve">authentication </w:t>
      </w:r>
      <w:r w:rsidR="00347D4B" w:rsidRPr="00302B56">
        <w:t>(</w:t>
      </w:r>
      <w:r w:rsidR="00347D4B">
        <w:t>as defined in</w:t>
      </w:r>
      <w:r w:rsidR="00DE05E4" w:rsidRPr="00DE05E4">
        <w:t xml:space="preserve"> </w:t>
      </w:r>
      <w:r w:rsidR="00DE05E4">
        <w:t xml:space="preserve">the </w:t>
      </w:r>
      <w:hyperlink r:id="rId25" w:history="1">
        <w:r w:rsidR="00DE05E4" w:rsidRPr="004103E3">
          <w:rPr>
            <w:rStyle w:val="Hyperlink"/>
          </w:rPr>
          <w:t xml:space="preserve">HL7 </w:t>
        </w:r>
        <w:r w:rsidR="00DE05E4">
          <w:rPr>
            <w:rStyle w:val="Hyperlink"/>
          </w:rPr>
          <w:t xml:space="preserve">SMART on </w:t>
        </w:r>
        <w:r w:rsidR="00DE05E4" w:rsidRPr="004103E3">
          <w:rPr>
            <w:rStyle w:val="Hyperlink"/>
          </w:rPr>
          <w:t>FHIR specifications</w:t>
        </w:r>
      </w:hyperlink>
      <w:r w:rsidR="00347D4B" w:rsidRPr="00302B56">
        <w:t>)</w:t>
      </w:r>
      <w:r w:rsidR="00347D4B">
        <w:t xml:space="preserve"> </w:t>
      </w:r>
      <w:r w:rsidR="00347D4B" w:rsidRPr="00FD6EDE">
        <w:rPr>
          <w:b/>
          <w:bCs/>
        </w:rPr>
        <w:t>SHALL NOT</w:t>
      </w:r>
      <w:r w:rsidR="00347D4B">
        <w:t xml:space="preserve"> be </w:t>
      </w:r>
      <w:r w:rsidR="00D05A00">
        <w:t>allowed</w:t>
      </w:r>
      <w:r w:rsidR="00347D4B">
        <w:t>.</w:t>
      </w:r>
    </w:p>
    <w:p w14:paraId="5B8309B7" w14:textId="74BA1FFC" w:rsidR="00C3202A" w:rsidRDefault="00C3202A" w:rsidP="00022ACC">
      <w:pPr>
        <w:ind w:left="1080"/>
      </w:pPr>
      <w:r>
        <w:lastRenderedPageBreak/>
        <w:t>T</w:t>
      </w:r>
      <w:r w:rsidRPr="00C116C7">
        <w:t xml:space="preserve">he organizational FHIR platform </w:t>
      </w:r>
      <w:r w:rsidR="00FE5058">
        <w:rPr>
          <w:b/>
          <w:bCs/>
        </w:rPr>
        <w:t>M</w:t>
      </w:r>
      <w:r w:rsidR="004E483C">
        <w:rPr>
          <w:b/>
          <w:bCs/>
        </w:rPr>
        <w:t>AY</w:t>
      </w:r>
      <w:r>
        <w:rPr>
          <w:b/>
          <w:bCs/>
        </w:rPr>
        <w:t xml:space="preserve"> </w:t>
      </w:r>
      <w:r w:rsidRPr="001C545D">
        <w:t>support</w:t>
      </w:r>
      <w:r>
        <w:t xml:space="preserve"> </w:t>
      </w:r>
      <w:r w:rsidRPr="00C3202A">
        <w:t>B2B Authorization Extension Object</w:t>
      </w:r>
      <w:r w:rsidR="007B65E4">
        <w:t xml:space="preserve"> as defined in </w:t>
      </w:r>
      <w:hyperlink r:id="rId26" w:anchor="b2b-authorization-extension-object" w:history="1">
        <w:r w:rsidR="00FE5058">
          <w:rPr>
            <w:rStyle w:val="Hyperlink"/>
          </w:rPr>
          <w:t>FHIR U</w:t>
        </w:r>
        <w:r w:rsidR="004E483C" w:rsidRPr="0074395A">
          <w:rPr>
            <w:rStyle w:val="Hyperlink"/>
          </w:rPr>
          <w:t xml:space="preserve">DAP </w:t>
        </w:r>
        <w:r w:rsidR="00FE5058">
          <w:rPr>
            <w:rStyle w:val="Hyperlink"/>
          </w:rPr>
          <w:t xml:space="preserve">Security </w:t>
        </w:r>
        <w:r w:rsidR="004E483C" w:rsidRPr="0074395A">
          <w:rPr>
            <w:rStyle w:val="Hyperlink"/>
          </w:rPr>
          <w:t>I</w:t>
        </w:r>
        <w:r w:rsidR="0074395A" w:rsidRPr="0074395A">
          <w:rPr>
            <w:rStyle w:val="Hyperlink"/>
          </w:rPr>
          <w:t>mplementation Guide</w:t>
        </w:r>
      </w:hyperlink>
      <w:r w:rsidR="0074395A">
        <w:t>.</w:t>
      </w:r>
      <w:r w:rsidR="00FE5058">
        <w:t xml:space="preserve"> Note that </w:t>
      </w:r>
      <w:r w:rsidR="00B15AA3">
        <w:t xml:space="preserve">for </w:t>
      </w:r>
      <w:r w:rsidR="00B15AA3" w:rsidRPr="00FF6D82">
        <w:rPr>
          <w:i/>
          <w:iCs/>
        </w:rPr>
        <w:t>Scenario B</w:t>
      </w:r>
      <w:r w:rsidR="00FE5058">
        <w:t xml:space="preserve"> </w:t>
      </w:r>
      <w:hyperlink w:anchor="_Scenario_B_(mandatory)" w:history="1">
        <w:r w:rsidR="00FE5058" w:rsidRPr="00430DA8">
          <w:rPr>
            <w:rStyle w:val="Hyperlink"/>
            <w:i/>
            <w:iCs/>
          </w:rPr>
          <w:t>scope</w:t>
        </w:r>
      </w:hyperlink>
      <w:r w:rsidR="00FE5058">
        <w:t xml:space="preserve">  this requirement may </w:t>
      </w:r>
      <w:r w:rsidR="00833283">
        <w:t xml:space="preserve">be extended and </w:t>
      </w:r>
      <w:r w:rsidR="00FE5058">
        <w:t xml:space="preserve">become </w:t>
      </w:r>
      <w:r w:rsidR="00833283">
        <w:t>mandatory.</w:t>
      </w:r>
    </w:p>
    <w:p w14:paraId="0D2B670A" w14:textId="551CAA79" w:rsidR="004A04DB" w:rsidRPr="0026231C" w:rsidRDefault="004A04DB" w:rsidP="007F5E5A">
      <w:pPr>
        <w:pStyle w:val="4"/>
        <w:numPr>
          <w:ilvl w:val="3"/>
          <w:numId w:val="6"/>
        </w:numPr>
        <w:rPr>
          <w:sz w:val="28"/>
          <w:szCs w:val="28"/>
        </w:rPr>
      </w:pPr>
      <w:bookmarkStart w:id="32" w:name="_Client_Authentication_and"/>
      <w:bookmarkEnd w:id="32"/>
      <w:r w:rsidRPr="0026231C">
        <w:rPr>
          <w:sz w:val="28"/>
          <w:szCs w:val="28"/>
        </w:rPr>
        <w:t>Client Authentication and Token Binding</w:t>
      </w:r>
    </w:p>
    <w:p w14:paraId="74AB020A" w14:textId="526DAAE4" w:rsidR="00E412A9" w:rsidRDefault="00E412A9" w:rsidP="00E412A9">
      <w:pPr>
        <w:ind w:left="1080"/>
      </w:pPr>
      <w:r>
        <w:t xml:space="preserve">To prevent token replay attacks and to enhance security, the organizational FHIR platform </w:t>
      </w:r>
      <w:r w:rsidRPr="00BD1C6E">
        <w:rPr>
          <w:b/>
          <w:bCs/>
        </w:rPr>
        <w:t>SHALL</w:t>
      </w:r>
      <w:r>
        <w:rPr>
          <w:b/>
          <w:bCs/>
        </w:rPr>
        <w:t xml:space="preserve"> </w:t>
      </w:r>
      <w:r>
        <w:t xml:space="preserve">enforce binding between access tokens used for authentication (OSI layer 7) and the certificate used for </w:t>
      </w:r>
      <w:proofErr w:type="spellStart"/>
      <w:r>
        <w:t>mTLS</w:t>
      </w:r>
      <w:proofErr w:type="spellEnd"/>
      <w:r>
        <w:t xml:space="preserve"> (OSI layer 6). </w:t>
      </w:r>
    </w:p>
    <w:p w14:paraId="5F7A235B" w14:textId="77777777" w:rsidR="00E412A9" w:rsidRDefault="00E412A9" w:rsidP="0026231C">
      <w:pPr>
        <w:pStyle w:val="5"/>
        <w:ind w:left="360" w:firstLine="720"/>
      </w:pPr>
      <w:r w:rsidRPr="005726F5">
        <w:t>Client-Side Requirement</w:t>
      </w:r>
      <w:r>
        <w:t>s</w:t>
      </w:r>
      <w:r w:rsidRPr="005726F5">
        <w:t>:</w:t>
      </w:r>
    </w:p>
    <w:p w14:paraId="6BAB3F49" w14:textId="77777777" w:rsidR="00E412A9" w:rsidRDefault="00E412A9" w:rsidP="007F5E5A">
      <w:pPr>
        <w:pStyle w:val="a9"/>
        <w:numPr>
          <w:ilvl w:val="0"/>
          <w:numId w:val="2"/>
        </w:numPr>
      </w:pPr>
      <w:r>
        <w:t xml:space="preserve">Clients </w:t>
      </w:r>
      <w:r w:rsidRPr="00CD4D45">
        <w:rPr>
          <w:b/>
          <w:bCs/>
        </w:rPr>
        <w:t>SHALL</w:t>
      </w:r>
      <w:r>
        <w:t xml:space="preserve"> use the same certificate for both the </w:t>
      </w:r>
      <w:proofErr w:type="spellStart"/>
      <w:r>
        <w:t>mTLS</w:t>
      </w:r>
      <w:proofErr w:type="spellEnd"/>
      <w:r>
        <w:t xml:space="preserve"> handshake and for signing the </w:t>
      </w:r>
      <w:r w:rsidRPr="00D97A16">
        <w:t xml:space="preserve">JSON Web Token (JWT) </w:t>
      </w:r>
      <w:r>
        <w:t xml:space="preserve">used for authentication to OAuth2 authorization server’s </w:t>
      </w:r>
      <w:r w:rsidRPr="00F17FC7">
        <w:rPr>
          <w:i/>
          <w:iCs/>
        </w:rPr>
        <w:t>token</w:t>
      </w:r>
      <w:r>
        <w:t xml:space="preserve"> endpoint. </w:t>
      </w:r>
    </w:p>
    <w:p w14:paraId="23A7BC92" w14:textId="77777777" w:rsidR="00E412A9" w:rsidRDefault="00E412A9" w:rsidP="0026231C">
      <w:pPr>
        <w:pStyle w:val="5"/>
        <w:ind w:left="360" w:firstLine="720"/>
      </w:pPr>
      <w:r>
        <w:t>Server</w:t>
      </w:r>
      <w:r w:rsidRPr="005726F5">
        <w:t>-Side Requirement</w:t>
      </w:r>
      <w:r>
        <w:t>s:</w:t>
      </w:r>
    </w:p>
    <w:p w14:paraId="74F9F9FD" w14:textId="77777777" w:rsidR="00E412A9" w:rsidRDefault="00E412A9" w:rsidP="007F5E5A">
      <w:pPr>
        <w:pStyle w:val="a9"/>
        <w:numPr>
          <w:ilvl w:val="0"/>
          <w:numId w:val="2"/>
        </w:numPr>
        <w:ind w:left="1434" w:hanging="357"/>
        <w:contextualSpacing w:val="0"/>
      </w:pPr>
      <w:r>
        <w:t xml:space="preserve">The organizational FHIR platform </w:t>
      </w:r>
      <w:r w:rsidRPr="00CD4D45">
        <w:rPr>
          <w:b/>
          <w:bCs/>
        </w:rPr>
        <w:t xml:space="preserve">SHALL </w:t>
      </w:r>
      <w:r>
        <w:t xml:space="preserve">deny access in case there is a mismatch between the certificate used for </w:t>
      </w:r>
      <w:proofErr w:type="spellStart"/>
      <w:r>
        <w:t>mTLS</w:t>
      </w:r>
      <w:proofErr w:type="spellEnd"/>
      <w:r>
        <w:t xml:space="preserve"> handshake and for signing the </w:t>
      </w:r>
      <w:r w:rsidRPr="00D97A16">
        <w:t xml:space="preserve">JSON Web Token (JWT) </w:t>
      </w:r>
      <w:r>
        <w:t xml:space="preserve">used for authentication to OAuth2 authorization server’s </w:t>
      </w:r>
      <w:r w:rsidRPr="003C5DCF">
        <w:rPr>
          <w:b/>
          <w:bCs/>
          <w:i/>
          <w:iCs/>
          <w:u w:val="single"/>
        </w:rPr>
        <w:t>token</w:t>
      </w:r>
      <w:r>
        <w:t xml:space="preserve"> endpoint.</w:t>
      </w:r>
    </w:p>
    <w:p w14:paraId="34F84DA8" w14:textId="67C3A558" w:rsidR="00E412A9" w:rsidRDefault="00E412A9" w:rsidP="007F5E5A">
      <w:pPr>
        <w:pStyle w:val="a9"/>
        <w:numPr>
          <w:ilvl w:val="0"/>
          <w:numId w:val="2"/>
        </w:numPr>
        <w:ind w:left="1434" w:hanging="357"/>
        <w:contextualSpacing w:val="0"/>
      </w:pPr>
      <w:r>
        <w:t xml:space="preserve">The organizational FHIR platform </w:t>
      </w:r>
      <w:r w:rsidRPr="00B76F98">
        <w:rPr>
          <w:b/>
          <w:bCs/>
        </w:rPr>
        <w:t xml:space="preserve">SHOULD </w:t>
      </w:r>
      <w:r w:rsidR="007B56E8" w:rsidRPr="006305C0">
        <w:t xml:space="preserve">also </w:t>
      </w:r>
      <w:r>
        <w:t>enforce token binding for FHIR REST API and large binary objects URL access.</w:t>
      </w:r>
      <w:r>
        <w:br/>
      </w:r>
      <w:r w:rsidR="003C5DCF">
        <w:t>(</w:t>
      </w:r>
      <w:r w:rsidR="00862492">
        <w:t>That said</w:t>
      </w:r>
      <w:r>
        <w:t>,</w:t>
      </w:r>
      <w:r w:rsidRPr="00155516">
        <w:t xml:space="preserve"> considering the short-lived nature of access tokens and the known identities of all participants</w:t>
      </w:r>
      <w:r>
        <w:t xml:space="preserve">, the organizational FHIR platform </w:t>
      </w:r>
      <w:r w:rsidRPr="00B76F98">
        <w:rPr>
          <w:b/>
          <w:bCs/>
        </w:rPr>
        <w:t>MAY</w:t>
      </w:r>
      <w:r>
        <w:t xml:space="preserve"> opt </w:t>
      </w:r>
      <w:r w:rsidRPr="00B76F98">
        <w:rPr>
          <w:b/>
          <w:bCs/>
          <w:u w:val="single"/>
        </w:rPr>
        <w:t>not</w:t>
      </w:r>
      <w:r>
        <w:t xml:space="preserve"> to enforce token binding for FHIR REST API and large binary objects URL access.</w:t>
      </w:r>
      <w:r w:rsidR="00862492">
        <w:t>)</w:t>
      </w:r>
      <w:r>
        <w:t xml:space="preserve"> </w:t>
      </w:r>
      <w:r>
        <w:br/>
        <w:t xml:space="preserve">Note, </w:t>
      </w:r>
      <w:r w:rsidRPr="00702ED2">
        <w:t xml:space="preserve">that the use of </w:t>
      </w:r>
      <w:proofErr w:type="spellStart"/>
      <w:r w:rsidRPr="00702ED2">
        <w:t>mTLS</w:t>
      </w:r>
      <w:proofErr w:type="spellEnd"/>
      <w:r w:rsidRPr="00702ED2">
        <w:t xml:space="preserve"> with valid, registered certificates and the enforcement of token binding at the OAuth2 authorization server's </w:t>
      </w:r>
      <w:r w:rsidRPr="00B76F98">
        <w:rPr>
          <w:b/>
          <w:bCs/>
          <w:i/>
          <w:iCs/>
          <w:u w:val="single"/>
        </w:rPr>
        <w:t>token</w:t>
      </w:r>
      <w:r w:rsidRPr="00702ED2">
        <w:t xml:space="preserve"> endpoint remain mandatory</w:t>
      </w:r>
      <w:r>
        <w:t>.</w:t>
      </w:r>
    </w:p>
    <w:p w14:paraId="79FF1880" w14:textId="2253D83A" w:rsidR="00E412A9" w:rsidRPr="00E412A9" w:rsidRDefault="00E412A9" w:rsidP="007F5E5A">
      <w:pPr>
        <w:pStyle w:val="a9"/>
        <w:numPr>
          <w:ilvl w:val="0"/>
          <w:numId w:val="2"/>
        </w:numPr>
        <w:ind w:left="1434" w:hanging="357"/>
        <w:contextualSpacing w:val="0"/>
      </w:pPr>
      <w:r w:rsidRPr="007E4660">
        <w:t>All failed access attempts due to certificate mismatch shall be logged for security auditing purposes</w:t>
      </w:r>
      <w:r w:rsidR="00B76F98">
        <w:t xml:space="preserve"> as outlined in </w:t>
      </w:r>
      <w:hyperlink w:anchor="_FHIR-specific_Audit_and" w:history="1">
        <w:r w:rsidR="00446C86" w:rsidRPr="00446C86">
          <w:rPr>
            <w:rStyle w:val="Hyperlink"/>
            <w:i/>
            <w:iCs/>
          </w:rPr>
          <w:t>[4.2] F</w:t>
        </w:r>
        <w:r w:rsidR="00B76F98" w:rsidRPr="00446C86">
          <w:rPr>
            <w:rStyle w:val="Hyperlink"/>
            <w:i/>
            <w:iCs/>
          </w:rPr>
          <w:t>HIR-specific Audit and Logging requirements</w:t>
        </w:r>
      </w:hyperlink>
      <w:r>
        <w:t>.</w:t>
      </w:r>
    </w:p>
    <w:p w14:paraId="2D149EBA" w14:textId="08F72AA3" w:rsidR="004F4C2A" w:rsidRPr="0026231C" w:rsidRDefault="004F4C2A" w:rsidP="007F5E5A">
      <w:pPr>
        <w:pStyle w:val="4"/>
        <w:numPr>
          <w:ilvl w:val="3"/>
          <w:numId w:val="6"/>
        </w:numPr>
        <w:rPr>
          <w:sz w:val="28"/>
          <w:szCs w:val="28"/>
        </w:rPr>
      </w:pPr>
      <w:r w:rsidRPr="0026231C">
        <w:rPr>
          <w:sz w:val="28"/>
          <w:szCs w:val="28"/>
        </w:rPr>
        <w:t>User Authentication</w:t>
      </w:r>
    </w:p>
    <w:p w14:paraId="7ABC0843" w14:textId="77777777" w:rsidR="002D4ED1" w:rsidRDefault="00CF494F" w:rsidP="005322AF">
      <w:pPr>
        <w:ind w:left="1080"/>
      </w:pPr>
      <w:r>
        <w:rPr>
          <w:i/>
          <w:iCs/>
        </w:rPr>
        <w:t>Scenario A</w:t>
      </w:r>
      <w:r w:rsidR="004A3EF8">
        <w:t xml:space="preserve"> </w:t>
      </w:r>
      <w:hyperlink w:anchor="_Scenario_A_(mandatory)" w:history="1">
        <w:r w:rsidR="004A3EF8" w:rsidRPr="00430DA8">
          <w:rPr>
            <w:rStyle w:val="Hyperlink"/>
            <w:i/>
            <w:iCs/>
          </w:rPr>
          <w:t>scope</w:t>
        </w:r>
      </w:hyperlink>
      <w:r w:rsidR="004A3EF8">
        <w:t xml:space="preserve"> does not define specific requirements for </w:t>
      </w:r>
      <w:r w:rsidR="005322AF">
        <w:t>user authentication (whether it’s a patient or a practitioner)</w:t>
      </w:r>
      <w:r w:rsidR="004A3EF8">
        <w:t xml:space="preserve">. However, </w:t>
      </w:r>
      <w:r w:rsidR="002168AC">
        <w:t xml:space="preserve">for </w:t>
      </w:r>
      <w:r w:rsidR="002168AC" w:rsidRPr="00FF6D82">
        <w:rPr>
          <w:i/>
          <w:iCs/>
        </w:rPr>
        <w:t>Scenario B</w:t>
      </w:r>
      <w:r w:rsidR="004A3EF8">
        <w:t xml:space="preserve"> support for </w:t>
      </w:r>
      <w:r w:rsidR="00E57275" w:rsidRPr="002D4ED1">
        <w:rPr>
          <w:b/>
          <w:bCs/>
          <w:u w:val="single"/>
        </w:rPr>
        <w:t>patie</w:t>
      </w:r>
      <w:r w:rsidR="002D4ED1" w:rsidRPr="002D4ED1">
        <w:rPr>
          <w:b/>
          <w:bCs/>
          <w:u w:val="single"/>
        </w:rPr>
        <w:t>nt</w:t>
      </w:r>
      <w:r w:rsidR="005322AF">
        <w:t xml:space="preserve"> authentication</w:t>
      </w:r>
      <w:r w:rsidR="004A3EF8">
        <w:t xml:space="preserve"> will be required as part of PCM</w:t>
      </w:r>
      <w:r w:rsidR="0067527F">
        <w:t xml:space="preserve"> (described in </w:t>
      </w:r>
      <w:hyperlink w:anchor="_Patient__" w:history="1">
        <w:r w:rsidR="0067527F" w:rsidRPr="00C2111C">
          <w:rPr>
            <w:rStyle w:val="Hyperlink"/>
            <w:i/>
            <w:iCs/>
          </w:rPr>
          <w:t>[</w:t>
        </w:r>
        <w:r w:rsidR="00430DA8">
          <w:rPr>
            <w:rStyle w:val="Hyperlink"/>
            <w:i/>
            <w:iCs/>
          </w:rPr>
          <w:t>B</w:t>
        </w:r>
        <w:r w:rsidR="0067527F" w:rsidRPr="00C2111C">
          <w:rPr>
            <w:rStyle w:val="Hyperlink"/>
            <w:i/>
            <w:iCs/>
          </w:rPr>
          <w:t>.11] PCM Overview document</w:t>
        </w:r>
      </w:hyperlink>
      <w:r w:rsidR="0067527F">
        <w:t>)</w:t>
      </w:r>
      <w:r w:rsidR="004A3EF8">
        <w:t xml:space="preserve">. </w:t>
      </w:r>
    </w:p>
    <w:p w14:paraId="392BDA67" w14:textId="37816993" w:rsidR="004A3EF8" w:rsidRPr="004A3EF8" w:rsidRDefault="004A3EF8" w:rsidP="005322AF">
      <w:pPr>
        <w:ind w:left="1080"/>
      </w:pPr>
      <w:r>
        <w:t>Additional details will be provided in the subsequent versions of this document.</w:t>
      </w:r>
    </w:p>
    <w:p w14:paraId="4CC06870" w14:textId="019ADCC8" w:rsidR="008A0961" w:rsidRPr="0026231C" w:rsidRDefault="008A0961" w:rsidP="007F5E5A">
      <w:pPr>
        <w:pStyle w:val="4"/>
        <w:numPr>
          <w:ilvl w:val="3"/>
          <w:numId w:val="6"/>
        </w:numPr>
        <w:rPr>
          <w:sz w:val="28"/>
          <w:szCs w:val="28"/>
        </w:rPr>
      </w:pPr>
      <w:r w:rsidRPr="0026231C">
        <w:rPr>
          <w:sz w:val="28"/>
          <w:szCs w:val="28"/>
        </w:rPr>
        <w:lastRenderedPageBreak/>
        <w:t xml:space="preserve">Token </w:t>
      </w:r>
      <w:r w:rsidR="00705F37" w:rsidRPr="0026231C">
        <w:rPr>
          <w:sz w:val="28"/>
          <w:szCs w:val="28"/>
        </w:rPr>
        <w:t>F</w:t>
      </w:r>
      <w:r w:rsidRPr="0026231C">
        <w:rPr>
          <w:sz w:val="28"/>
          <w:szCs w:val="28"/>
        </w:rPr>
        <w:t>ormat</w:t>
      </w:r>
    </w:p>
    <w:p w14:paraId="0C8FD9A9" w14:textId="2E2838F1" w:rsidR="00E462C8" w:rsidRDefault="00921EC4" w:rsidP="002B1995">
      <w:pPr>
        <w:ind w:left="1080"/>
      </w:pPr>
      <w:r>
        <w:t xml:space="preserve">The organizational FHIR platform </w:t>
      </w:r>
      <w:r>
        <w:rPr>
          <w:b/>
          <w:bCs/>
        </w:rPr>
        <w:t>SHALL</w:t>
      </w:r>
      <w:r>
        <w:t xml:space="preserve"> support opaque tokens an</w:t>
      </w:r>
      <w:r w:rsidR="00655207">
        <w:t>d</w:t>
      </w:r>
      <w:r>
        <w:t xml:space="preserve"> </w:t>
      </w:r>
      <w:r w:rsidR="00112644" w:rsidRPr="00112644">
        <w:t>Token Introspection</w:t>
      </w:r>
      <w:r w:rsidR="00112644">
        <w:t xml:space="preserve"> as defined in </w:t>
      </w:r>
      <w:hyperlink r:id="rId27" w:history="1">
        <w:r w:rsidR="00112644" w:rsidRPr="004103E3">
          <w:rPr>
            <w:rStyle w:val="Hyperlink"/>
          </w:rPr>
          <w:t xml:space="preserve">HL7 </w:t>
        </w:r>
        <w:r w:rsidR="00112644">
          <w:rPr>
            <w:rStyle w:val="Hyperlink"/>
          </w:rPr>
          <w:t xml:space="preserve">SMART on </w:t>
        </w:r>
        <w:r w:rsidR="00112644" w:rsidRPr="004103E3">
          <w:rPr>
            <w:rStyle w:val="Hyperlink"/>
          </w:rPr>
          <w:t>FHIR specifications</w:t>
        </w:r>
      </w:hyperlink>
      <w:r w:rsidR="002B1995">
        <w:t xml:space="preserve"> and </w:t>
      </w:r>
      <w:hyperlink r:id="rId28" w:history="1">
        <w:r w:rsidR="002B1995" w:rsidRPr="002B1995">
          <w:rPr>
            <w:rStyle w:val="Hyperlink"/>
          </w:rPr>
          <w:t>RFC 7662: OAuth 2.0 Token Introspection</w:t>
        </w:r>
      </w:hyperlink>
      <w:r w:rsidR="003A2423">
        <w:t xml:space="preserve">. </w:t>
      </w:r>
    </w:p>
    <w:p w14:paraId="23619279" w14:textId="50C2DBDA" w:rsidR="00B87A68" w:rsidRDefault="00E462C8" w:rsidP="002B1995">
      <w:pPr>
        <w:ind w:left="1080"/>
      </w:pPr>
      <w:r>
        <w:t xml:space="preserve">The organizational FHIR platform </w:t>
      </w:r>
      <w:r w:rsidR="003A2423" w:rsidRPr="00520C44">
        <w:rPr>
          <w:b/>
          <w:bCs/>
        </w:rPr>
        <w:t>MAY</w:t>
      </w:r>
      <w:r w:rsidR="003A2423">
        <w:t xml:space="preserve"> include additional </w:t>
      </w:r>
      <w:r w:rsidR="002044CA">
        <w:t xml:space="preserve">information </w:t>
      </w:r>
      <w:r w:rsidR="00DA60EB">
        <w:t xml:space="preserve">in token introspection response (e.g. – thumbprint of the certificate used for </w:t>
      </w:r>
      <w:r w:rsidR="00F30975">
        <w:t xml:space="preserve">client authentication to the </w:t>
      </w:r>
      <w:r w:rsidR="00F30975" w:rsidRPr="00F30975">
        <w:rPr>
          <w:i/>
          <w:iCs/>
        </w:rPr>
        <w:t>token</w:t>
      </w:r>
      <w:r w:rsidR="00F30975">
        <w:t xml:space="preserve"> endpoint of the Oauth2 authorization server)</w:t>
      </w:r>
    </w:p>
    <w:p w14:paraId="165EB0C9" w14:textId="34ACF3D8" w:rsidR="00E462C8" w:rsidRPr="008A0961" w:rsidRDefault="00E462C8" w:rsidP="007C33AD">
      <w:pPr>
        <w:ind w:left="1080"/>
      </w:pPr>
      <w:r>
        <w:t xml:space="preserve">The organizational FHIR platform </w:t>
      </w:r>
      <w:r w:rsidRPr="00520C44">
        <w:rPr>
          <w:b/>
          <w:bCs/>
        </w:rPr>
        <w:t>MAY</w:t>
      </w:r>
      <w:r>
        <w:rPr>
          <w:b/>
          <w:bCs/>
        </w:rPr>
        <w:t xml:space="preserve"> </w:t>
      </w:r>
      <w:r w:rsidR="003F7ECE">
        <w:t xml:space="preserve">also support JWT tokens </w:t>
      </w:r>
      <w:r w:rsidR="00F479B9">
        <w:t xml:space="preserve">as defined in </w:t>
      </w:r>
      <w:hyperlink r:id="rId29" w:history="1">
        <w:r w:rsidR="00871FB6" w:rsidRPr="00871FB6">
          <w:rPr>
            <w:rStyle w:val="Hyperlink"/>
          </w:rPr>
          <w:t>RFC 9068: JSON Web Token (JWT) Profile for OAuth 2.0 Access Tokens</w:t>
        </w:r>
      </w:hyperlink>
      <w:r w:rsidR="00871FB6">
        <w:t>.</w:t>
      </w:r>
      <w:r>
        <w:t xml:space="preserve"> </w:t>
      </w:r>
      <w:r w:rsidR="00CF7AFD">
        <w:t xml:space="preserve">However, note that </w:t>
      </w:r>
      <w:r w:rsidR="00BF70B0">
        <w:t xml:space="preserve">PCM </w:t>
      </w:r>
      <w:r w:rsidR="00452C5C">
        <w:t xml:space="preserve">support </w:t>
      </w:r>
      <w:r w:rsidR="00BF70B0">
        <w:t xml:space="preserve">(described in </w:t>
      </w:r>
      <w:hyperlink w:anchor="_Patient__" w:history="1">
        <w:r w:rsidR="00430DA8" w:rsidRPr="00C2111C">
          <w:rPr>
            <w:rStyle w:val="Hyperlink"/>
            <w:i/>
            <w:iCs/>
          </w:rPr>
          <w:t>[</w:t>
        </w:r>
        <w:r w:rsidR="00430DA8">
          <w:rPr>
            <w:rStyle w:val="Hyperlink"/>
            <w:i/>
            <w:iCs/>
          </w:rPr>
          <w:t>B</w:t>
        </w:r>
        <w:r w:rsidR="00430DA8" w:rsidRPr="00C2111C">
          <w:rPr>
            <w:rStyle w:val="Hyperlink"/>
            <w:i/>
            <w:iCs/>
          </w:rPr>
          <w:t>.11] PCM Overview document</w:t>
        </w:r>
      </w:hyperlink>
      <w:r w:rsidR="00BF70B0">
        <w:t xml:space="preserve">) </w:t>
      </w:r>
      <w:r w:rsidR="00452C5C">
        <w:t xml:space="preserve">that will be mandatory </w:t>
      </w:r>
      <w:r w:rsidR="00E92565">
        <w:t xml:space="preserve">in </w:t>
      </w:r>
      <w:r w:rsidR="00E92565" w:rsidRPr="00FF6D82">
        <w:rPr>
          <w:i/>
          <w:iCs/>
        </w:rPr>
        <w:t xml:space="preserve">Scenario </w:t>
      </w:r>
      <w:r w:rsidR="00C956E0" w:rsidRPr="00FF6D82">
        <w:rPr>
          <w:i/>
          <w:iCs/>
        </w:rPr>
        <w:t>B</w:t>
      </w:r>
      <w:r w:rsidR="00C956E0">
        <w:t xml:space="preserve"> will</w:t>
      </w:r>
      <w:r w:rsidR="00426F6A">
        <w:t xml:space="preserve"> require support for opaque tokens. </w:t>
      </w:r>
    </w:p>
    <w:p w14:paraId="4F99CB9D" w14:textId="6A1F7F4E" w:rsidR="00E50B97" w:rsidRPr="0026231C" w:rsidRDefault="00E50B97" w:rsidP="007F5E5A">
      <w:pPr>
        <w:pStyle w:val="4"/>
        <w:numPr>
          <w:ilvl w:val="3"/>
          <w:numId w:val="6"/>
        </w:numPr>
        <w:rPr>
          <w:sz w:val="28"/>
          <w:szCs w:val="28"/>
        </w:rPr>
      </w:pPr>
      <w:r w:rsidRPr="0026231C">
        <w:rPr>
          <w:sz w:val="28"/>
          <w:szCs w:val="28"/>
        </w:rPr>
        <w:t>Refresh Tokens</w:t>
      </w:r>
    </w:p>
    <w:p w14:paraId="287933C9" w14:textId="0D101271" w:rsidR="00E50B97" w:rsidRDefault="00E50B97" w:rsidP="00693A39">
      <w:pPr>
        <w:ind w:left="1080"/>
      </w:pPr>
      <w:r>
        <w:t>T</w:t>
      </w:r>
      <w:r w:rsidRPr="00C116C7">
        <w:t xml:space="preserve">he organizational FHIR platform </w:t>
      </w:r>
      <w:r w:rsidRPr="00E50B97">
        <w:rPr>
          <w:b/>
          <w:bCs/>
        </w:rPr>
        <w:t xml:space="preserve">SHALL </w:t>
      </w:r>
      <w:r w:rsidR="00771BF9">
        <w:t xml:space="preserve">always issue refresh tokens for </w:t>
      </w:r>
      <w:r w:rsidR="00893648" w:rsidRPr="00C956E0">
        <w:rPr>
          <w:i/>
          <w:iCs/>
        </w:rPr>
        <w:t>SMART App Launch</w:t>
      </w:r>
      <w:r w:rsidR="00893648">
        <w:t xml:space="preserve"> flow</w:t>
      </w:r>
      <w:r w:rsidR="00893648" w:rsidRPr="00F55C41">
        <w:t xml:space="preserve"> </w:t>
      </w:r>
      <w:r w:rsidR="00893648">
        <w:t xml:space="preserve">defined in </w:t>
      </w:r>
      <w:hyperlink r:id="rId30" w:history="1">
        <w:r w:rsidR="00893648" w:rsidRPr="004103E3">
          <w:rPr>
            <w:rStyle w:val="Hyperlink"/>
          </w:rPr>
          <w:t xml:space="preserve">HL7 </w:t>
        </w:r>
        <w:r w:rsidR="00893648">
          <w:rPr>
            <w:rStyle w:val="Hyperlink"/>
          </w:rPr>
          <w:t xml:space="preserve">SMART on </w:t>
        </w:r>
        <w:r w:rsidR="00893648" w:rsidRPr="004103E3">
          <w:rPr>
            <w:rStyle w:val="Hyperlink"/>
          </w:rPr>
          <w:t>FHIR specifications</w:t>
        </w:r>
      </w:hyperlink>
      <w:r w:rsidR="00893648">
        <w:t xml:space="preserve"> </w:t>
      </w:r>
      <w:r w:rsidR="00EA400A">
        <w:t xml:space="preserve">(i.e. </w:t>
      </w:r>
      <w:r w:rsidR="002F4C66">
        <w:t xml:space="preserve">– when using </w:t>
      </w:r>
      <w:r w:rsidR="002F4C66" w:rsidRPr="002F4C66">
        <w:t>OAuth 2.0 authorization code flow</w:t>
      </w:r>
      <w:r w:rsidR="002F4C66">
        <w:t>)</w:t>
      </w:r>
    </w:p>
    <w:p w14:paraId="6304B8E0" w14:textId="0DAA9184" w:rsidR="00B36045" w:rsidRPr="00E50B97" w:rsidRDefault="00B36045" w:rsidP="00693A39">
      <w:pPr>
        <w:ind w:left="1080"/>
      </w:pPr>
      <w:r>
        <w:t>T</w:t>
      </w:r>
      <w:r w:rsidRPr="00C116C7">
        <w:t xml:space="preserve">he organizational FHIR platform </w:t>
      </w:r>
      <w:r w:rsidRPr="00E50B97">
        <w:rPr>
          <w:b/>
          <w:bCs/>
        </w:rPr>
        <w:t xml:space="preserve">SHALL </w:t>
      </w:r>
      <w:r>
        <w:rPr>
          <w:b/>
          <w:bCs/>
        </w:rPr>
        <w:t xml:space="preserve">NOT </w:t>
      </w:r>
      <w:r>
        <w:t xml:space="preserve">issue refresh tokens for </w:t>
      </w:r>
      <w:r w:rsidR="00C56348" w:rsidRPr="00162700">
        <w:rPr>
          <w:i/>
          <w:iCs/>
        </w:rPr>
        <w:t>SMART Backend Services</w:t>
      </w:r>
      <w:r w:rsidR="00C56348">
        <w:t xml:space="preserve"> flow defined in </w:t>
      </w:r>
      <w:hyperlink r:id="rId31" w:history="1">
        <w:r w:rsidR="00C56348" w:rsidRPr="004103E3">
          <w:rPr>
            <w:rStyle w:val="Hyperlink"/>
          </w:rPr>
          <w:t xml:space="preserve">HL7 </w:t>
        </w:r>
        <w:r w:rsidR="00C56348">
          <w:rPr>
            <w:rStyle w:val="Hyperlink"/>
          </w:rPr>
          <w:t xml:space="preserve">SMART on </w:t>
        </w:r>
        <w:r w:rsidR="00C56348" w:rsidRPr="004103E3">
          <w:rPr>
            <w:rStyle w:val="Hyperlink"/>
          </w:rPr>
          <w:t>FHIR specifications</w:t>
        </w:r>
      </w:hyperlink>
      <w:r w:rsidR="00C56348">
        <w:t xml:space="preserve"> </w:t>
      </w:r>
      <w:r>
        <w:t xml:space="preserve">(i.e. – when using </w:t>
      </w:r>
      <w:r w:rsidRPr="002F4C66">
        <w:t xml:space="preserve">OAuth 2.0 </w:t>
      </w:r>
      <w:r w:rsidR="00A13CAF">
        <w:t>client credentials</w:t>
      </w:r>
      <w:r w:rsidRPr="002F4C66">
        <w:t xml:space="preserve"> flow</w:t>
      </w:r>
      <w:r>
        <w:t>)</w:t>
      </w:r>
    </w:p>
    <w:p w14:paraId="7F44CFFF" w14:textId="4E69E598" w:rsidR="00D00E06" w:rsidRPr="0026231C" w:rsidRDefault="00D00E06" w:rsidP="007F5E5A">
      <w:pPr>
        <w:pStyle w:val="4"/>
        <w:numPr>
          <w:ilvl w:val="3"/>
          <w:numId w:val="6"/>
        </w:numPr>
        <w:rPr>
          <w:sz w:val="28"/>
          <w:szCs w:val="28"/>
        </w:rPr>
      </w:pPr>
      <w:r w:rsidRPr="0026231C">
        <w:rPr>
          <w:sz w:val="28"/>
          <w:szCs w:val="28"/>
        </w:rPr>
        <w:t>Lifetime of</w:t>
      </w:r>
      <w:r w:rsidR="008E041C" w:rsidRPr="0026231C">
        <w:rPr>
          <w:sz w:val="28"/>
          <w:szCs w:val="28"/>
        </w:rPr>
        <w:t xml:space="preserve"> Authorization Codes and Tokens</w:t>
      </w:r>
    </w:p>
    <w:p w14:paraId="000082EF" w14:textId="5729B63D" w:rsidR="000E1725" w:rsidRDefault="000E1725" w:rsidP="002B272C">
      <w:pPr>
        <w:ind w:left="1080"/>
      </w:pPr>
      <w:r>
        <w:t>T</w:t>
      </w:r>
      <w:r w:rsidRPr="00C116C7">
        <w:t xml:space="preserve">he organizational FHIR platform </w:t>
      </w:r>
      <w:r w:rsidRPr="000330E8">
        <w:rPr>
          <w:b/>
          <w:bCs/>
        </w:rPr>
        <w:t xml:space="preserve">SHALL </w:t>
      </w:r>
      <w:r w:rsidRPr="001C545D">
        <w:t>s</w:t>
      </w:r>
      <w:r w:rsidR="004B13ED">
        <w:t>et</w:t>
      </w:r>
      <w:r w:rsidR="007A66F4">
        <w:t xml:space="preserve"> </w:t>
      </w:r>
      <w:r w:rsidR="00C27EC9">
        <w:t xml:space="preserve">the lifetime of </w:t>
      </w:r>
      <w:r w:rsidR="002B272C">
        <w:t xml:space="preserve">authorization code to </w:t>
      </w:r>
      <w:r w:rsidR="002B272C" w:rsidRPr="00162700">
        <w:rPr>
          <w:b/>
          <w:bCs/>
          <w:u w:val="single"/>
        </w:rPr>
        <w:t>30 seconds</w:t>
      </w:r>
      <w:r w:rsidR="002B272C">
        <w:t>.</w:t>
      </w:r>
    </w:p>
    <w:p w14:paraId="3B26BA4F" w14:textId="7F139597" w:rsidR="002B272C" w:rsidRDefault="002B272C" w:rsidP="002B272C">
      <w:pPr>
        <w:ind w:left="1080"/>
      </w:pPr>
      <w:r>
        <w:t>T</w:t>
      </w:r>
      <w:r w:rsidRPr="00C116C7">
        <w:t xml:space="preserve">he organizational FHIR platform </w:t>
      </w:r>
      <w:r w:rsidRPr="000330E8">
        <w:rPr>
          <w:b/>
          <w:bCs/>
        </w:rPr>
        <w:t xml:space="preserve">SHALL </w:t>
      </w:r>
      <w:r w:rsidRPr="001C545D">
        <w:t>s</w:t>
      </w:r>
      <w:r>
        <w:t xml:space="preserve">et the lifetime of </w:t>
      </w:r>
      <w:r w:rsidR="00A13CAF">
        <w:t>access token</w:t>
      </w:r>
      <w:r>
        <w:t xml:space="preserve"> to </w:t>
      </w:r>
      <w:r w:rsidR="003437AE" w:rsidRPr="00162700">
        <w:rPr>
          <w:b/>
          <w:bCs/>
          <w:u w:val="single"/>
        </w:rPr>
        <w:t>300</w:t>
      </w:r>
      <w:r w:rsidRPr="00162700">
        <w:rPr>
          <w:b/>
          <w:bCs/>
          <w:u w:val="single"/>
        </w:rPr>
        <w:t xml:space="preserve"> seconds</w:t>
      </w:r>
      <w:r>
        <w:t>.</w:t>
      </w:r>
    </w:p>
    <w:p w14:paraId="14438D59" w14:textId="0EAE0AB6" w:rsidR="00645263" w:rsidRPr="000E1725" w:rsidRDefault="00645263" w:rsidP="002B272C">
      <w:pPr>
        <w:ind w:left="1080"/>
      </w:pPr>
      <w:r>
        <w:t>T</w:t>
      </w:r>
      <w:r w:rsidRPr="00C116C7">
        <w:t xml:space="preserve">he organizational FHIR platform </w:t>
      </w:r>
      <w:r w:rsidR="00CB6146">
        <w:rPr>
          <w:b/>
          <w:bCs/>
        </w:rPr>
        <w:t>MAY</w:t>
      </w:r>
      <w:r w:rsidRPr="000330E8">
        <w:rPr>
          <w:b/>
          <w:bCs/>
        </w:rPr>
        <w:t xml:space="preserve"> </w:t>
      </w:r>
      <w:r w:rsidR="00575438">
        <w:t xml:space="preserve">determine </w:t>
      </w:r>
      <w:r>
        <w:t xml:space="preserve">the lifetime of refresh token </w:t>
      </w:r>
      <w:r w:rsidR="00575438">
        <w:t xml:space="preserve">according to </w:t>
      </w:r>
      <w:r w:rsidR="00CB6146">
        <w:t xml:space="preserve">specific business scenario while taking into consideration </w:t>
      </w:r>
      <w:proofErr w:type="spellStart"/>
      <w:r w:rsidR="00B1166D" w:rsidRPr="00B1166D">
        <w:rPr>
          <w:i/>
          <w:iCs/>
        </w:rPr>
        <w:t>online_access</w:t>
      </w:r>
      <w:proofErr w:type="spellEnd"/>
      <w:r w:rsidR="00B1166D" w:rsidRPr="00B1166D">
        <w:rPr>
          <w:i/>
          <w:iCs/>
        </w:rPr>
        <w:t xml:space="preserve"> </w:t>
      </w:r>
      <w:r w:rsidR="00B1166D">
        <w:t xml:space="preserve">and </w:t>
      </w:r>
      <w:proofErr w:type="spellStart"/>
      <w:r w:rsidR="00B1166D" w:rsidRPr="00B1166D">
        <w:rPr>
          <w:i/>
          <w:iCs/>
        </w:rPr>
        <w:t>o</w:t>
      </w:r>
      <w:r w:rsidR="00B1166D">
        <w:rPr>
          <w:i/>
          <w:iCs/>
        </w:rPr>
        <w:t>ffline</w:t>
      </w:r>
      <w:r w:rsidR="00B1166D" w:rsidRPr="00B1166D">
        <w:rPr>
          <w:i/>
          <w:iCs/>
        </w:rPr>
        <w:t>_access</w:t>
      </w:r>
      <w:proofErr w:type="spellEnd"/>
      <w:r w:rsidR="00B1166D" w:rsidRPr="00B1166D">
        <w:rPr>
          <w:i/>
          <w:iCs/>
        </w:rPr>
        <w:t xml:space="preserve"> </w:t>
      </w:r>
      <w:r w:rsidR="00B1166D">
        <w:t xml:space="preserve">scopes – if granted to client. </w:t>
      </w:r>
      <w:r w:rsidR="00C530DB">
        <w:t>In any case the lifetime of refresh token</w:t>
      </w:r>
      <w:r w:rsidR="00B1166D">
        <w:t xml:space="preserve"> </w:t>
      </w:r>
      <w:r w:rsidR="00C530DB" w:rsidRPr="00721A41">
        <w:rPr>
          <w:b/>
          <w:bCs/>
        </w:rPr>
        <w:t>SHALL NOT</w:t>
      </w:r>
      <w:r w:rsidR="00C530DB">
        <w:t xml:space="preserve"> exceed</w:t>
      </w:r>
      <w:r>
        <w:t xml:space="preserve"> </w:t>
      </w:r>
      <w:r w:rsidR="00721A41" w:rsidRPr="00162700">
        <w:rPr>
          <w:b/>
          <w:bCs/>
          <w:u w:val="single"/>
        </w:rPr>
        <w:t>24 hours</w:t>
      </w:r>
      <w:r>
        <w:t>.</w:t>
      </w:r>
    </w:p>
    <w:p w14:paraId="7198B5BE" w14:textId="312BFAE4" w:rsidR="000667EE" w:rsidRPr="0026231C" w:rsidRDefault="000667EE" w:rsidP="007F5E5A">
      <w:pPr>
        <w:pStyle w:val="4"/>
        <w:numPr>
          <w:ilvl w:val="3"/>
          <w:numId w:val="6"/>
        </w:numPr>
        <w:rPr>
          <w:sz w:val="28"/>
          <w:szCs w:val="28"/>
        </w:rPr>
      </w:pPr>
      <w:bookmarkStart w:id="33" w:name="_SMART_on_FHIR"/>
      <w:bookmarkEnd w:id="33"/>
      <w:r w:rsidRPr="0026231C">
        <w:rPr>
          <w:sz w:val="28"/>
          <w:szCs w:val="28"/>
        </w:rPr>
        <w:t>SMART on FHIR Scopes</w:t>
      </w:r>
    </w:p>
    <w:p w14:paraId="680563C2" w14:textId="16C02190" w:rsidR="00BE4D83" w:rsidRDefault="00BE4D83" w:rsidP="006C4BB8">
      <w:pPr>
        <w:ind w:left="1080"/>
      </w:pPr>
      <w:r>
        <w:t>T</w:t>
      </w:r>
      <w:r w:rsidRPr="00C116C7">
        <w:t xml:space="preserve">he organizational FHIR platform </w:t>
      </w:r>
      <w:r w:rsidRPr="000330E8">
        <w:rPr>
          <w:b/>
          <w:bCs/>
        </w:rPr>
        <w:t>SHALL</w:t>
      </w:r>
      <w:r>
        <w:rPr>
          <w:b/>
          <w:bCs/>
        </w:rPr>
        <w:t xml:space="preserve"> </w:t>
      </w:r>
      <w:r>
        <w:t xml:space="preserve">support </w:t>
      </w:r>
      <w:r w:rsidR="006C4BB8">
        <w:t xml:space="preserve">SMART on FHIR scopes according to v2 syntax – as defined in </w:t>
      </w:r>
      <w:hyperlink r:id="rId32" w:anchor="scopes-for-requesting-fhir-resources" w:history="1">
        <w:r w:rsidR="006C4BB8" w:rsidRPr="004103E3">
          <w:rPr>
            <w:rStyle w:val="Hyperlink"/>
          </w:rPr>
          <w:t xml:space="preserve">HL7 </w:t>
        </w:r>
        <w:r w:rsidR="006C4BB8">
          <w:rPr>
            <w:rStyle w:val="Hyperlink"/>
          </w:rPr>
          <w:t xml:space="preserve">SMART on </w:t>
        </w:r>
        <w:r w:rsidR="006C4BB8" w:rsidRPr="004103E3">
          <w:rPr>
            <w:rStyle w:val="Hyperlink"/>
          </w:rPr>
          <w:t>FHIR specifications</w:t>
        </w:r>
      </w:hyperlink>
      <w:r w:rsidR="006C4BB8">
        <w:t>.</w:t>
      </w:r>
    </w:p>
    <w:p w14:paraId="418BDE01" w14:textId="3DD3A381" w:rsidR="009B4773" w:rsidRDefault="009B4773" w:rsidP="009B4773">
      <w:pPr>
        <w:ind w:left="1080"/>
      </w:pPr>
      <w:r>
        <w:t>T</w:t>
      </w:r>
      <w:r w:rsidRPr="00C116C7">
        <w:t xml:space="preserve">he organizational FHIR platform </w:t>
      </w:r>
      <w:r w:rsidRPr="000330E8">
        <w:rPr>
          <w:b/>
          <w:bCs/>
        </w:rPr>
        <w:t>SHALL</w:t>
      </w:r>
      <w:r>
        <w:rPr>
          <w:b/>
          <w:bCs/>
        </w:rPr>
        <w:t xml:space="preserve"> </w:t>
      </w:r>
      <w:r>
        <w:t xml:space="preserve">support </w:t>
      </w:r>
      <w:r w:rsidR="00555EDF">
        <w:t>f</w:t>
      </w:r>
      <w:r w:rsidR="00555EDF" w:rsidRPr="00555EDF">
        <w:t>ine-grained resource constraints using search parameters</w:t>
      </w:r>
      <w:r w:rsidR="00555EDF">
        <w:t xml:space="preserve"> </w:t>
      </w:r>
      <w:r>
        <w:t xml:space="preserve">– as defined in </w:t>
      </w:r>
      <w:hyperlink r:id="rId33" w:anchor="finer-grained-resource-constraints-using-search-parameters" w:history="1">
        <w:r w:rsidRPr="004103E3">
          <w:rPr>
            <w:rStyle w:val="Hyperlink"/>
          </w:rPr>
          <w:t xml:space="preserve">HL7 </w:t>
        </w:r>
        <w:r>
          <w:rPr>
            <w:rStyle w:val="Hyperlink"/>
          </w:rPr>
          <w:t xml:space="preserve">SMART on </w:t>
        </w:r>
        <w:r w:rsidRPr="004103E3">
          <w:rPr>
            <w:rStyle w:val="Hyperlink"/>
          </w:rPr>
          <w:t>FHIR specifications</w:t>
        </w:r>
      </w:hyperlink>
      <w:r w:rsidR="00C31417">
        <w:t xml:space="preserve">, including </w:t>
      </w:r>
      <w:r w:rsidR="00C84595">
        <w:t>search modifiers, chaining and reversed chaining</w:t>
      </w:r>
      <w:r w:rsidR="005849A7">
        <w:t xml:space="preserve">, named lists </w:t>
      </w:r>
      <w:r w:rsidR="00914333">
        <w:t xml:space="preserve">and all FHIR REST API search functionality as </w:t>
      </w:r>
      <w:r w:rsidR="00CF1D38">
        <w:t xml:space="preserve">outlined in </w:t>
      </w:r>
      <w:hyperlink w:anchor="_REST_API_Guidelines" w:history="1">
        <w:r w:rsidR="00CF1D38" w:rsidRPr="00430DA8">
          <w:rPr>
            <w:rStyle w:val="Hyperlink"/>
            <w:i/>
            <w:iCs/>
          </w:rPr>
          <w:t>[</w:t>
        </w:r>
        <w:r w:rsidR="00430DA8" w:rsidRPr="00430DA8">
          <w:rPr>
            <w:rStyle w:val="Hyperlink"/>
            <w:i/>
            <w:iCs/>
          </w:rPr>
          <w:t>B</w:t>
        </w:r>
        <w:r w:rsidR="00CF1D38" w:rsidRPr="00430DA8">
          <w:rPr>
            <w:rStyle w:val="Hyperlink"/>
            <w:i/>
            <w:iCs/>
          </w:rPr>
          <w:t>.4] REST API Guidelines and Requirements</w:t>
        </w:r>
      </w:hyperlink>
      <w:r w:rsidR="00CF1D38">
        <w:t xml:space="preserve"> document</w:t>
      </w:r>
      <w:r w:rsidR="000338DA">
        <w:t>.</w:t>
      </w:r>
      <w:r w:rsidR="00BF1A9E">
        <w:t xml:space="preserve"> </w:t>
      </w:r>
    </w:p>
    <w:p w14:paraId="48F2293E" w14:textId="07E5D12E" w:rsidR="00DE4724" w:rsidRDefault="00DE4724" w:rsidP="006C4BB8">
      <w:pPr>
        <w:ind w:left="1080"/>
      </w:pPr>
      <w:r>
        <w:t>T</w:t>
      </w:r>
      <w:r w:rsidRPr="00C116C7">
        <w:t xml:space="preserve">he organizational FHIR platform </w:t>
      </w:r>
      <w:r>
        <w:rPr>
          <w:b/>
          <w:bCs/>
        </w:rPr>
        <w:t xml:space="preserve">SHALL </w:t>
      </w:r>
      <w:r>
        <w:t>support</w:t>
      </w:r>
      <w:r w:rsidR="00EF71EB">
        <w:t xml:space="preserve"> requesting</w:t>
      </w:r>
      <w:r>
        <w:t xml:space="preserve"> </w:t>
      </w:r>
      <w:proofErr w:type="spellStart"/>
      <w:r w:rsidR="002F39C0">
        <w:rPr>
          <w:i/>
          <w:iCs/>
        </w:rPr>
        <w:t>openid</w:t>
      </w:r>
      <w:proofErr w:type="spellEnd"/>
      <w:r>
        <w:rPr>
          <w:i/>
          <w:iCs/>
        </w:rPr>
        <w:t xml:space="preserve"> </w:t>
      </w:r>
      <w:r>
        <w:t>scope</w:t>
      </w:r>
      <w:r w:rsidR="003311B4">
        <w:t xml:space="preserve"> </w:t>
      </w:r>
      <w:r w:rsidR="002F39C0">
        <w:t xml:space="preserve">– as defined in </w:t>
      </w:r>
      <w:hyperlink r:id="rId34" w:anchor="scopes-for-requesting-identity-data" w:history="1">
        <w:r w:rsidR="002F39C0" w:rsidRPr="004103E3">
          <w:rPr>
            <w:rStyle w:val="Hyperlink"/>
          </w:rPr>
          <w:t xml:space="preserve">HL7 </w:t>
        </w:r>
        <w:r w:rsidR="002F39C0">
          <w:rPr>
            <w:rStyle w:val="Hyperlink"/>
          </w:rPr>
          <w:t xml:space="preserve">SMART on </w:t>
        </w:r>
        <w:r w:rsidR="002F39C0" w:rsidRPr="004103E3">
          <w:rPr>
            <w:rStyle w:val="Hyperlink"/>
          </w:rPr>
          <w:t>FHIR specifications</w:t>
        </w:r>
      </w:hyperlink>
      <w:r>
        <w:t>.</w:t>
      </w:r>
    </w:p>
    <w:p w14:paraId="635C942A" w14:textId="5ADBCFCE" w:rsidR="003C5D70" w:rsidRDefault="00E56518" w:rsidP="006C4BB8">
      <w:pPr>
        <w:ind w:left="1080"/>
      </w:pPr>
      <w:r>
        <w:t>T</w:t>
      </w:r>
      <w:r w:rsidRPr="00C116C7">
        <w:t xml:space="preserve">he organizational FHIR platform </w:t>
      </w:r>
      <w:r>
        <w:rPr>
          <w:b/>
          <w:bCs/>
        </w:rPr>
        <w:t xml:space="preserve">MAY </w:t>
      </w:r>
      <w:r>
        <w:t>support</w:t>
      </w:r>
      <w:r w:rsidR="003047C3">
        <w:t xml:space="preserve"> requesting</w:t>
      </w:r>
      <w:r w:rsidR="003E3BB0">
        <w:t xml:space="preserve"> </w:t>
      </w:r>
      <w:r w:rsidR="003E3BB0" w:rsidRPr="003E3BB0">
        <w:rPr>
          <w:i/>
          <w:iCs/>
        </w:rPr>
        <w:t>launch/patient</w:t>
      </w:r>
      <w:r w:rsidR="003E3BB0">
        <w:rPr>
          <w:i/>
          <w:iCs/>
        </w:rPr>
        <w:t xml:space="preserve"> </w:t>
      </w:r>
      <w:r w:rsidR="003E3BB0">
        <w:t xml:space="preserve">and </w:t>
      </w:r>
      <w:r w:rsidR="003E3BB0" w:rsidRPr="003E3BB0">
        <w:rPr>
          <w:i/>
          <w:iCs/>
        </w:rPr>
        <w:t>launch/encounter</w:t>
      </w:r>
      <w:r w:rsidR="003E3BB0">
        <w:t xml:space="preserve"> scopes</w:t>
      </w:r>
      <w:r w:rsidR="00DE4724">
        <w:t>.</w:t>
      </w:r>
    </w:p>
    <w:p w14:paraId="0EC0EB32" w14:textId="3EB825F5" w:rsidR="00851A27" w:rsidRDefault="00851A27" w:rsidP="006C4BB8">
      <w:pPr>
        <w:ind w:left="1080"/>
      </w:pPr>
      <w:r>
        <w:t>T</w:t>
      </w:r>
      <w:r w:rsidRPr="00C116C7">
        <w:t xml:space="preserve">he organizational FHIR platform </w:t>
      </w:r>
      <w:r>
        <w:rPr>
          <w:b/>
          <w:bCs/>
        </w:rPr>
        <w:t xml:space="preserve">MAY </w:t>
      </w:r>
      <w:r>
        <w:t xml:space="preserve">support </w:t>
      </w:r>
      <w:r w:rsidR="003311B4">
        <w:t>custom</w:t>
      </w:r>
      <w:r>
        <w:t xml:space="preserve"> scopes</w:t>
      </w:r>
      <w:r w:rsidR="003311B4">
        <w:t xml:space="preserve"> – as defined in </w:t>
      </w:r>
      <w:hyperlink r:id="rId35" w:anchor="extensibility" w:history="1">
        <w:r w:rsidR="003311B4" w:rsidRPr="004103E3">
          <w:rPr>
            <w:rStyle w:val="Hyperlink"/>
          </w:rPr>
          <w:t xml:space="preserve">HL7 </w:t>
        </w:r>
        <w:r w:rsidR="003311B4">
          <w:rPr>
            <w:rStyle w:val="Hyperlink"/>
          </w:rPr>
          <w:t xml:space="preserve">SMART on </w:t>
        </w:r>
        <w:r w:rsidR="003311B4" w:rsidRPr="004103E3">
          <w:rPr>
            <w:rStyle w:val="Hyperlink"/>
          </w:rPr>
          <w:t>FHIR specifications</w:t>
        </w:r>
      </w:hyperlink>
      <w:r w:rsidR="003311B4">
        <w:t>.</w:t>
      </w:r>
    </w:p>
    <w:p w14:paraId="6C0AC0CB" w14:textId="2FE476BE" w:rsidR="004B002D" w:rsidRPr="003E3BB0" w:rsidRDefault="004B002D" w:rsidP="006C4BB8">
      <w:pPr>
        <w:ind w:left="1080"/>
      </w:pPr>
      <w:r>
        <w:t xml:space="preserve">For the avoidance of doubt the above requirements are applicable both to the </w:t>
      </w:r>
      <w:r w:rsidR="00AA35F3">
        <w:t xml:space="preserve">OAuth2 authorization server and to the </w:t>
      </w:r>
      <w:r w:rsidR="004B6E55" w:rsidRPr="00C116C7">
        <w:t xml:space="preserve">FHIR REST API and </w:t>
      </w:r>
      <w:r w:rsidR="004B6E55">
        <w:t>large binary objects URLs</w:t>
      </w:r>
      <w:r w:rsidR="00E73D2B">
        <w:t>.</w:t>
      </w:r>
    </w:p>
    <w:p w14:paraId="0C736F07" w14:textId="7FE05A41" w:rsidR="008A0961" w:rsidRPr="0026231C" w:rsidRDefault="008A0961" w:rsidP="007F5E5A">
      <w:pPr>
        <w:pStyle w:val="4"/>
        <w:numPr>
          <w:ilvl w:val="3"/>
          <w:numId w:val="6"/>
        </w:numPr>
        <w:rPr>
          <w:sz w:val="28"/>
          <w:szCs w:val="28"/>
        </w:rPr>
      </w:pPr>
      <w:bookmarkStart w:id="34" w:name="_Accessor_Identity_and"/>
      <w:bookmarkEnd w:id="34"/>
      <w:proofErr w:type="spellStart"/>
      <w:r w:rsidRPr="0026231C">
        <w:rPr>
          <w:sz w:val="28"/>
          <w:szCs w:val="28"/>
        </w:rPr>
        <w:t>Accessor</w:t>
      </w:r>
      <w:proofErr w:type="spellEnd"/>
      <w:r w:rsidRPr="0026231C">
        <w:rPr>
          <w:sz w:val="28"/>
          <w:szCs w:val="28"/>
        </w:rPr>
        <w:t xml:space="preserve"> </w:t>
      </w:r>
      <w:r w:rsidR="00705F37" w:rsidRPr="0026231C">
        <w:rPr>
          <w:sz w:val="28"/>
          <w:szCs w:val="28"/>
        </w:rPr>
        <w:t>I</w:t>
      </w:r>
      <w:r w:rsidRPr="0026231C">
        <w:rPr>
          <w:sz w:val="28"/>
          <w:szCs w:val="28"/>
        </w:rPr>
        <w:t xml:space="preserve">dentity and </w:t>
      </w:r>
      <w:r w:rsidR="00705F37" w:rsidRPr="0026231C">
        <w:rPr>
          <w:sz w:val="28"/>
          <w:szCs w:val="28"/>
        </w:rPr>
        <w:t>C</w:t>
      </w:r>
      <w:r w:rsidRPr="0026231C">
        <w:rPr>
          <w:sz w:val="28"/>
          <w:szCs w:val="28"/>
        </w:rPr>
        <w:t>ontext</w:t>
      </w:r>
    </w:p>
    <w:p w14:paraId="57DB1DC1" w14:textId="6F7F582D" w:rsidR="0044047F" w:rsidRDefault="0044047F" w:rsidP="0044047F">
      <w:pPr>
        <w:ind w:left="1080"/>
      </w:pPr>
      <w:r>
        <w:t>T</w:t>
      </w:r>
      <w:r w:rsidRPr="00C116C7">
        <w:t xml:space="preserve">he organizational FHIR platform </w:t>
      </w:r>
      <w:r w:rsidRPr="0044047F">
        <w:rPr>
          <w:b/>
          <w:bCs/>
        </w:rPr>
        <w:t xml:space="preserve">SHALL </w:t>
      </w:r>
      <w:r>
        <w:t xml:space="preserve">include </w:t>
      </w:r>
      <w:r w:rsidRPr="0044047F">
        <w:rPr>
          <w:i/>
          <w:iCs/>
        </w:rPr>
        <w:t xml:space="preserve">patient </w:t>
      </w:r>
      <w:r w:rsidR="00D05AB0">
        <w:t xml:space="preserve">context parameter </w:t>
      </w:r>
      <w:r w:rsidR="00973FEA">
        <w:t xml:space="preserve">containing logical </w:t>
      </w:r>
      <w:r w:rsidR="00B462A1">
        <w:t xml:space="preserve">ID of the Patient resource </w:t>
      </w:r>
      <w:r w:rsidR="00D05AB0">
        <w:t>in</w:t>
      </w:r>
      <w:r w:rsidR="00802D47">
        <w:t xml:space="preserve"> the access token </w:t>
      </w:r>
      <w:r w:rsidR="00394ABE">
        <w:t>(accessed via introspection or in JWT)</w:t>
      </w:r>
      <w:r>
        <w:t xml:space="preserve"> if</w:t>
      </w:r>
      <w:r w:rsidR="00394ABE">
        <w:t xml:space="preserve"> </w:t>
      </w:r>
      <w:r w:rsidR="00C324E1" w:rsidRPr="00C324E1">
        <w:t>any patient-level scopes</w:t>
      </w:r>
      <w:r w:rsidR="00C324E1">
        <w:t xml:space="preserve"> </w:t>
      </w:r>
      <w:r w:rsidR="00066374">
        <w:t>are</w:t>
      </w:r>
      <w:r w:rsidR="00C324E1">
        <w:t xml:space="preserve"> granted</w:t>
      </w:r>
      <w:r>
        <w:t>.</w:t>
      </w:r>
    </w:p>
    <w:p w14:paraId="646AB176" w14:textId="1522E03C" w:rsidR="00C324E1" w:rsidRDefault="00030A3C" w:rsidP="0044047F">
      <w:pPr>
        <w:ind w:left="1080"/>
      </w:pPr>
      <w:r>
        <w:t>T</w:t>
      </w:r>
      <w:r w:rsidRPr="00C116C7">
        <w:t xml:space="preserve">he organizational FHIR platform </w:t>
      </w:r>
      <w:r w:rsidRPr="0044047F">
        <w:rPr>
          <w:b/>
          <w:bCs/>
        </w:rPr>
        <w:t xml:space="preserve">SHALL </w:t>
      </w:r>
      <w:r>
        <w:t xml:space="preserve">include </w:t>
      </w:r>
      <w:r>
        <w:rPr>
          <w:i/>
          <w:iCs/>
        </w:rPr>
        <w:t>user</w:t>
      </w:r>
      <w:r w:rsidRPr="0044047F">
        <w:rPr>
          <w:i/>
          <w:iCs/>
        </w:rPr>
        <w:t xml:space="preserve"> </w:t>
      </w:r>
      <w:r>
        <w:t xml:space="preserve">context parameter containing logical ID of the Practitioner resource in the access token (accessed via introspection or in JWT) if </w:t>
      </w:r>
      <w:r w:rsidRPr="00C324E1">
        <w:t xml:space="preserve">any </w:t>
      </w:r>
      <w:r>
        <w:t>user</w:t>
      </w:r>
      <w:r w:rsidRPr="00C324E1">
        <w:t>-level scopes</w:t>
      </w:r>
      <w:r>
        <w:t xml:space="preserve"> </w:t>
      </w:r>
      <w:r w:rsidR="00066374">
        <w:t>are</w:t>
      </w:r>
      <w:r>
        <w:t xml:space="preserve"> granted.</w:t>
      </w:r>
    </w:p>
    <w:p w14:paraId="0A180DEE" w14:textId="6EB25810" w:rsidR="0044047F" w:rsidRDefault="004C52D0" w:rsidP="00E50192">
      <w:pPr>
        <w:ind w:left="1080"/>
      </w:pPr>
      <w:r>
        <w:t>T</w:t>
      </w:r>
      <w:r w:rsidRPr="00C116C7">
        <w:t xml:space="preserve">he organizational FHIR platform </w:t>
      </w:r>
      <w:r>
        <w:rPr>
          <w:b/>
          <w:bCs/>
        </w:rPr>
        <w:t>MAY</w:t>
      </w:r>
      <w:r w:rsidRPr="0044047F">
        <w:rPr>
          <w:b/>
          <w:bCs/>
        </w:rPr>
        <w:t xml:space="preserve"> </w:t>
      </w:r>
      <w:r>
        <w:t>include additional</w:t>
      </w:r>
      <w:r w:rsidRPr="00575E49">
        <w:t xml:space="preserve"> </w:t>
      </w:r>
      <w:r>
        <w:t xml:space="preserve">context parameter </w:t>
      </w:r>
      <w:r w:rsidR="00575E49">
        <w:t xml:space="preserve">(e.g. – </w:t>
      </w:r>
      <w:proofErr w:type="spellStart"/>
      <w:r w:rsidR="00575E49" w:rsidRPr="00575E49">
        <w:rPr>
          <w:i/>
          <w:iCs/>
        </w:rPr>
        <w:t>fhirContext</w:t>
      </w:r>
      <w:proofErr w:type="spellEnd"/>
      <w:r w:rsidR="00575E49">
        <w:t xml:space="preserve">, </w:t>
      </w:r>
      <w:r w:rsidR="00575E49" w:rsidRPr="00575E49">
        <w:rPr>
          <w:i/>
          <w:iCs/>
        </w:rPr>
        <w:t>intent</w:t>
      </w:r>
      <w:r w:rsidR="00575E49">
        <w:t xml:space="preserve">, etc.) </w:t>
      </w:r>
      <w:r>
        <w:t>in the access token (accessed via introspection or in JWT).</w:t>
      </w:r>
    </w:p>
    <w:p w14:paraId="39E05D66" w14:textId="47E12632" w:rsidR="00C83C05" w:rsidRPr="008A0961" w:rsidRDefault="00C83C05" w:rsidP="00C83C05">
      <w:pPr>
        <w:ind w:left="1080"/>
      </w:pPr>
      <w:r>
        <w:t xml:space="preserve">Note that PCM support (described in </w:t>
      </w:r>
      <w:hyperlink w:anchor="_Patient__" w:history="1">
        <w:r w:rsidRPr="00C2111C">
          <w:rPr>
            <w:rStyle w:val="Hyperlink"/>
            <w:i/>
            <w:iCs/>
          </w:rPr>
          <w:t>[</w:t>
        </w:r>
        <w:r>
          <w:rPr>
            <w:rStyle w:val="Hyperlink"/>
            <w:i/>
            <w:iCs/>
          </w:rPr>
          <w:t>B</w:t>
        </w:r>
        <w:r w:rsidRPr="00C2111C">
          <w:rPr>
            <w:rStyle w:val="Hyperlink"/>
            <w:i/>
            <w:iCs/>
          </w:rPr>
          <w:t>.11] PCM Overview document</w:t>
        </w:r>
      </w:hyperlink>
      <w:r>
        <w:t xml:space="preserve">) that will be mandatory for </w:t>
      </w:r>
      <w:r w:rsidRPr="00FF6D82">
        <w:rPr>
          <w:i/>
          <w:iCs/>
        </w:rPr>
        <w:t>Scenario B</w:t>
      </w:r>
      <w:r>
        <w:t xml:space="preserve"> </w:t>
      </w:r>
      <w:hyperlink w:anchor="_Scenario_B_(mandatory)" w:history="1">
        <w:r w:rsidRPr="00165AE6">
          <w:rPr>
            <w:rStyle w:val="Hyperlink"/>
            <w:i/>
            <w:iCs/>
          </w:rPr>
          <w:t>scope</w:t>
        </w:r>
      </w:hyperlink>
      <w:r>
        <w:t xml:space="preserve"> </w:t>
      </w:r>
      <w:r w:rsidR="00505886">
        <w:t>may</w:t>
      </w:r>
      <w:r>
        <w:t xml:space="preserve"> introduce additional requirements for context parameters support.</w:t>
      </w:r>
    </w:p>
    <w:p w14:paraId="437706F5" w14:textId="657D43D0" w:rsidR="008A0961" w:rsidRPr="009F1BE4" w:rsidRDefault="008A0961" w:rsidP="007F5E5A">
      <w:pPr>
        <w:pStyle w:val="3"/>
        <w:numPr>
          <w:ilvl w:val="2"/>
          <w:numId w:val="6"/>
        </w:numPr>
      </w:pPr>
      <w:bookmarkStart w:id="35" w:name="_Access_control_and"/>
      <w:bookmarkStart w:id="36" w:name="_Toc166014375"/>
      <w:bookmarkEnd w:id="35"/>
      <w:r w:rsidRPr="009F1BE4">
        <w:t xml:space="preserve">Access </w:t>
      </w:r>
      <w:r w:rsidR="00705F37" w:rsidRPr="009F1BE4">
        <w:t>C</w:t>
      </w:r>
      <w:r w:rsidRPr="009F1BE4">
        <w:t xml:space="preserve">ontrol and </w:t>
      </w:r>
      <w:r w:rsidR="00705F37" w:rsidRPr="009F1BE4">
        <w:t>E</w:t>
      </w:r>
      <w:r w:rsidRPr="009F1BE4">
        <w:t xml:space="preserve">nforcement </w:t>
      </w:r>
      <w:r w:rsidR="00705F37" w:rsidRPr="009F1BE4">
        <w:t>G</w:t>
      </w:r>
      <w:r w:rsidRPr="009F1BE4">
        <w:t>uidelines</w:t>
      </w:r>
      <w:bookmarkEnd w:id="36"/>
    </w:p>
    <w:p w14:paraId="43FD3F35" w14:textId="7C0369C3" w:rsidR="00734599" w:rsidRDefault="00732701" w:rsidP="00656E4F">
      <w:pPr>
        <w:ind w:left="720"/>
      </w:pPr>
      <w:r>
        <w:t>T</w:t>
      </w:r>
      <w:r w:rsidRPr="00C116C7">
        <w:t>he organizational FHIR platform</w:t>
      </w:r>
      <w:r w:rsidR="00F86354">
        <w:t xml:space="preserve"> (</w:t>
      </w:r>
      <w:r w:rsidR="00F86354" w:rsidRPr="00AA79C9">
        <w:rPr>
          <w:b/>
          <w:bCs/>
          <w:u w:val="single"/>
        </w:rPr>
        <w:t>authorization server</w:t>
      </w:r>
      <w:r w:rsidR="00F86354">
        <w:t>)</w:t>
      </w:r>
      <w:r w:rsidDel="00732701">
        <w:t xml:space="preserve"> </w:t>
      </w:r>
      <w:r w:rsidR="00656E4F" w:rsidRPr="00DA0ADB">
        <w:rPr>
          <w:b/>
          <w:bCs/>
        </w:rPr>
        <w:t>SHALL</w:t>
      </w:r>
      <w:r w:rsidR="00656E4F">
        <w:t xml:space="preserve"> express access </w:t>
      </w:r>
      <w:r w:rsidR="00FD2DAB">
        <w:t xml:space="preserve">grants </w:t>
      </w:r>
      <w:r w:rsidR="00656E4F">
        <w:t xml:space="preserve">via context parameters </w:t>
      </w:r>
      <w:r w:rsidR="00E100DC">
        <w:t xml:space="preserve">(e.g. – </w:t>
      </w:r>
      <w:r w:rsidR="00766D71" w:rsidRPr="00766D71">
        <w:rPr>
          <w:i/>
          <w:iCs/>
        </w:rPr>
        <w:t>patient</w:t>
      </w:r>
      <w:r w:rsidR="00766D71">
        <w:t xml:space="preserve">) </w:t>
      </w:r>
      <w:r w:rsidR="00656E4F">
        <w:t>and SMARTv2 scopes</w:t>
      </w:r>
      <w:r w:rsidR="00DA7537">
        <w:t xml:space="preserve"> as defined in </w:t>
      </w:r>
      <w:hyperlink r:id="rId36" w:history="1">
        <w:r w:rsidR="007B60FC" w:rsidRPr="00223C58">
          <w:rPr>
            <w:rStyle w:val="Hyperlink"/>
          </w:rPr>
          <w:t>HL7 SMART on FHIR specifications</w:t>
        </w:r>
      </w:hyperlink>
      <w:r w:rsidR="00C20F06">
        <w:t xml:space="preserve"> and according to the requirements </w:t>
      </w:r>
      <w:r w:rsidR="00FB2CAA">
        <w:t>outline</w:t>
      </w:r>
      <w:r w:rsidR="00D01647">
        <w:t>d</w:t>
      </w:r>
      <w:r w:rsidR="00FB2CAA">
        <w:t xml:space="preserve"> in </w:t>
      </w:r>
      <w:hyperlink w:anchor="_SMART_on_FHIR" w:history="1">
        <w:r w:rsidR="00D01647" w:rsidRPr="00190331">
          <w:rPr>
            <w:rStyle w:val="Hyperlink"/>
            <w:i/>
            <w:iCs/>
          </w:rPr>
          <w:t>[</w:t>
        </w:r>
        <w:r w:rsidR="00190331" w:rsidRPr="00190331">
          <w:rPr>
            <w:rStyle w:val="Hyperlink"/>
            <w:i/>
            <w:iCs/>
          </w:rPr>
          <w:t>4</w:t>
        </w:r>
        <w:r w:rsidR="00D01647" w:rsidRPr="00190331">
          <w:rPr>
            <w:rStyle w:val="Hyperlink"/>
            <w:i/>
            <w:iCs/>
          </w:rPr>
          <w:t>.3.2.8] S</w:t>
        </w:r>
        <w:r w:rsidR="009231BC" w:rsidRPr="00190331">
          <w:rPr>
            <w:rStyle w:val="Hyperlink"/>
            <w:i/>
            <w:iCs/>
          </w:rPr>
          <w:t>MART on FHIR Scopes</w:t>
        </w:r>
      </w:hyperlink>
      <w:r w:rsidR="009231BC">
        <w:t xml:space="preserve"> and </w:t>
      </w:r>
      <w:hyperlink w:anchor="_Accessor_Identity_and" w:history="1">
        <w:r w:rsidR="00D01647" w:rsidRPr="00190331">
          <w:rPr>
            <w:rStyle w:val="Hyperlink"/>
            <w:i/>
            <w:iCs/>
          </w:rPr>
          <w:t>[</w:t>
        </w:r>
        <w:r w:rsidR="00190331" w:rsidRPr="00190331">
          <w:rPr>
            <w:rStyle w:val="Hyperlink"/>
            <w:i/>
            <w:iCs/>
          </w:rPr>
          <w:t>4</w:t>
        </w:r>
        <w:r w:rsidR="00D01647" w:rsidRPr="00190331">
          <w:rPr>
            <w:rStyle w:val="Hyperlink"/>
            <w:i/>
            <w:iCs/>
          </w:rPr>
          <w:t xml:space="preserve">.3.2.9] </w:t>
        </w:r>
        <w:proofErr w:type="spellStart"/>
        <w:r w:rsidR="00D01647" w:rsidRPr="00190331">
          <w:rPr>
            <w:rStyle w:val="Hyperlink"/>
            <w:i/>
            <w:iCs/>
          </w:rPr>
          <w:t>A</w:t>
        </w:r>
        <w:r w:rsidR="009231BC" w:rsidRPr="00190331">
          <w:rPr>
            <w:rStyle w:val="Hyperlink"/>
            <w:i/>
            <w:iCs/>
          </w:rPr>
          <w:t>ccessor</w:t>
        </w:r>
        <w:proofErr w:type="spellEnd"/>
        <w:r w:rsidR="009231BC" w:rsidRPr="00190331">
          <w:rPr>
            <w:rStyle w:val="Hyperlink"/>
            <w:i/>
            <w:iCs/>
          </w:rPr>
          <w:t xml:space="preserve"> Identity and Context</w:t>
        </w:r>
      </w:hyperlink>
      <w:r w:rsidR="00656E4F">
        <w:t>.</w:t>
      </w:r>
    </w:p>
    <w:p w14:paraId="7183BCAD" w14:textId="0289D0CE" w:rsidR="00503D2E" w:rsidRDefault="00591B45" w:rsidP="00656E4F">
      <w:pPr>
        <w:ind w:left="720"/>
      </w:pPr>
      <w:r w:rsidRPr="00591B45">
        <w:t xml:space="preserve">The </w:t>
      </w:r>
      <w:r w:rsidR="00BA5513">
        <w:t>specific</w:t>
      </w:r>
      <w:r w:rsidRPr="00591B45">
        <w:t xml:space="preserve"> logic for granting access in </w:t>
      </w:r>
      <w:r w:rsidR="003862DF" w:rsidRPr="0023398F">
        <w:rPr>
          <w:i/>
          <w:iCs/>
        </w:rPr>
        <w:t>Scenario A</w:t>
      </w:r>
      <w:r w:rsidR="003862DF">
        <w:t xml:space="preserve"> will be determined out of band </w:t>
      </w:r>
      <w:r w:rsidR="005A6FEE">
        <w:t>according to</w:t>
      </w:r>
      <w:r w:rsidR="003862DF">
        <w:t xml:space="preserve"> </w:t>
      </w:r>
      <w:r w:rsidR="005A6FEE">
        <w:t xml:space="preserve">the agreements between </w:t>
      </w:r>
      <w:r w:rsidR="0046213D">
        <w:t xml:space="preserve">individual </w:t>
      </w:r>
      <w:r w:rsidR="005A6FEE">
        <w:t xml:space="preserve">organizations (as described </w:t>
      </w:r>
      <w:hyperlink w:anchor="_Scenario_A_(mandatory)" w:history="1">
        <w:r w:rsidR="005A6FEE" w:rsidRPr="00190331">
          <w:rPr>
            <w:rStyle w:val="Hyperlink"/>
            <w:i/>
            <w:iCs/>
          </w:rPr>
          <w:t>here</w:t>
        </w:r>
      </w:hyperlink>
      <w:r w:rsidR="005A6FEE">
        <w:t>).</w:t>
      </w:r>
    </w:p>
    <w:p w14:paraId="53DDD3ED" w14:textId="5319E286" w:rsidR="00656E4F" w:rsidRDefault="00503D2E" w:rsidP="00656E4F">
      <w:pPr>
        <w:ind w:left="720"/>
      </w:pPr>
      <w:r>
        <w:lastRenderedPageBreak/>
        <w:t xml:space="preserve">For </w:t>
      </w:r>
      <w:r w:rsidRPr="0023398F">
        <w:rPr>
          <w:i/>
          <w:iCs/>
        </w:rPr>
        <w:t>Scenario B</w:t>
      </w:r>
      <w:r>
        <w:t xml:space="preserve"> access will be determined </w:t>
      </w:r>
      <w:r w:rsidR="006511F3">
        <w:t>according to patient consent</w:t>
      </w:r>
      <w:r w:rsidR="000E1582">
        <w:t xml:space="preserve"> for specific </w:t>
      </w:r>
      <w:r w:rsidR="000E1582" w:rsidRPr="00FF6D82">
        <w:rPr>
          <w:i/>
          <w:iCs/>
        </w:rPr>
        <w:t>Information Buckets</w:t>
      </w:r>
      <w:r w:rsidR="006511F3">
        <w:t xml:space="preserve"> (as described </w:t>
      </w:r>
      <w:hyperlink w:anchor="_Scenario_B_(mandatory)" w:history="1">
        <w:r w:rsidR="006511F3" w:rsidRPr="00190331">
          <w:rPr>
            <w:rStyle w:val="Hyperlink"/>
            <w:i/>
            <w:iCs/>
          </w:rPr>
          <w:t>here</w:t>
        </w:r>
      </w:hyperlink>
      <w:r w:rsidR="006511F3">
        <w:t>). Additional details will be provided in the subsequent versions of this document.</w:t>
      </w:r>
      <w:r w:rsidR="00F72E9A">
        <w:t xml:space="preserve"> </w:t>
      </w:r>
    </w:p>
    <w:p w14:paraId="4D5AEFC2" w14:textId="60FB9035" w:rsidR="00CB7B39" w:rsidRDefault="00CB7B39" w:rsidP="00656E4F">
      <w:pPr>
        <w:ind w:left="720"/>
      </w:pPr>
      <w:r>
        <w:t>T</w:t>
      </w:r>
      <w:r w:rsidRPr="00C116C7">
        <w:t>he organizational FHIR platform</w:t>
      </w:r>
      <w:r>
        <w:t xml:space="preserve"> </w:t>
      </w:r>
      <w:r>
        <w:rPr>
          <w:b/>
          <w:bCs/>
        </w:rPr>
        <w:t>SHOULD</w:t>
      </w:r>
      <w:r>
        <w:t xml:space="preserve"> </w:t>
      </w:r>
      <w:r w:rsidR="00D533B2">
        <w:t xml:space="preserve">define one or more </w:t>
      </w:r>
      <w:r w:rsidR="002844EC">
        <w:t>scopes</w:t>
      </w:r>
      <w:r w:rsidR="00D533B2">
        <w:t xml:space="preserve"> </w:t>
      </w:r>
      <w:r w:rsidR="004C5F29">
        <w:t xml:space="preserve">per </w:t>
      </w:r>
      <w:r w:rsidR="00370DA6">
        <w:t xml:space="preserve">each resource type and avoid use of </w:t>
      </w:r>
      <w:hyperlink r:id="rId37" w:anchor="wildcard-scopes" w:history="1">
        <w:r w:rsidR="00073DC4" w:rsidRPr="00D734AF">
          <w:rPr>
            <w:rStyle w:val="Hyperlink"/>
          </w:rPr>
          <w:t>wildcard scopes</w:t>
        </w:r>
      </w:hyperlink>
      <w:r w:rsidR="00BB5EC6">
        <w:t xml:space="preserve">. </w:t>
      </w:r>
      <w:r w:rsidR="00CE4F09" w:rsidRPr="00CE4F09">
        <w:t>This approach ensures explicit access grants and helps prevent overly complex search queries.</w:t>
      </w:r>
    </w:p>
    <w:p w14:paraId="379E8BAD" w14:textId="5C5A272D" w:rsidR="00C20F12" w:rsidRDefault="008B1B55" w:rsidP="00656E4F">
      <w:pPr>
        <w:ind w:left="720"/>
      </w:pPr>
      <w:r>
        <w:t>T</w:t>
      </w:r>
      <w:r w:rsidRPr="00C116C7">
        <w:t>he organizational FHIR platform</w:t>
      </w:r>
      <w:r>
        <w:t xml:space="preserve"> </w:t>
      </w:r>
      <w:r w:rsidR="00831761">
        <w:rPr>
          <w:b/>
          <w:bCs/>
        </w:rPr>
        <w:t>SHOULD</w:t>
      </w:r>
      <w:r>
        <w:t xml:space="preserve"> use </w:t>
      </w:r>
      <w:r w:rsidRPr="00831761">
        <w:rPr>
          <w:i/>
          <w:iCs/>
        </w:rPr>
        <w:t>List</w:t>
      </w:r>
      <w:r>
        <w:t xml:space="preserve"> </w:t>
      </w:r>
      <w:r w:rsidR="00075556">
        <w:t xml:space="preserve">and/or </w:t>
      </w:r>
      <w:r w:rsidR="00075556" w:rsidRPr="0023398F">
        <w:rPr>
          <w:i/>
          <w:iCs/>
        </w:rPr>
        <w:t>Group</w:t>
      </w:r>
      <w:r w:rsidR="00075556">
        <w:t xml:space="preserve"> </w:t>
      </w:r>
      <w:r>
        <w:t xml:space="preserve">resources </w:t>
      </w:r>
      <w:r w:rsidR="00A648ED">
        <w:t>in combination with SMART</w:t>
      </w:r>
      <w:r w:rsidR="00E0405C">
        <w:t>v2 scopes to specify access to</w:t>
      </w:r>
      <w:r w:rsidR="00AF10C7">
        <w:t xml:space="preserve"> a</w:t>
      </w:r>
      <w:r w:rsidR="00E0405C">
        <w:t xml:space="preserve"> large number of specific resources</w:t>
      </w:r>
      <w:r w:rsidR="005A7608">
        <w:t xml:space="preserve"> – as shown in the examples below</w:t>
      </w:r>
      <w:r w:rsidR="00E0405C">
        <w:t xml:space="preserve">. </w:t>
      </w:r>
    </w:p>
    <w:p w14:paraId="76F9B8F5" w14:textId="05B1B1F7" w:rsidR="00C20F12" w:rsidRDefault="00C20F12" w:rsidP="007F5E5A">
      <w:pPr>
        <w:ind w:left="720"/>
      </w:pPr>
      <w:r>
        <w:t>T</w:t>
      </w:r>
      <w:r w:rsidRPr="00C116C7">
        <w:t>he organizational FHIR platform</w:t>
      </w:r>
      <w:r>
        <w:t xml:space="preserve"> </w:t>
      </w:r>
      <w:r>
        <w:rPr>
          <w:b/>
          <w:bCs/>
        </w:rPr>
        <w:t>SHOULD</w:t>
      </w:r>
      <w:r>
        <w:t xml:space="preserve"> </w:t>
      </w:r>
      <w:r w:rsidR="004676ED">
        <w:t>support</w:t>
      </w:r>
      <w:r w:rsidR="00B3127A">
        <w:t xml:space="preserve"> </w:t>
      </w:r>
      <w:r w:rsidR="006B383A">
        <w:t>identified lists</w:t>
      </w:r>
      <w:r w:rsidR="004D53B1">
        <w:t xml:space="preserve"> – both standard – as defined in </w:t>
      </w:r>
      <w:hyperlink w:anchor="_REST_API_Guidelines" w:history="1">
        <w:r w:rsidR="00671843" w:rsidRPr="002E7000">
          <w:rPr>
            <w:rStyle w:val="Hyperlink"/>
            <w:i/>
            <w:iCs/>
          </w:rPr>
          <w:t>[</w:t>
        </w:r>
        <w:r w:rsidR="002E7000" w:rsidRPr="002E7000">
          <w:rPr>
            <w:rStyle w:val="Hyperlink"/>
            <w:i/>
            <w:iCs/>
          </w:rPr>
          <w:t>B</w:t>
        </w:r>
        <w:r w:rsidR="00671843" w:rsidRPr="002E7000">
          <w:rPr>
            <w:rStyle w:val="Hyperlink"/>
            <w:i/>
            <w:iCs/>
          </w:rPr>
          <w:t>.4] R</w:t>
        </w:r>
        <w:r w:rsidR="004D53B1" w:rsidRPr="002E7000">
          <w:rPr>
            <w:rStyle w:val="Hyperlink"/>
            <w:i/>
            <w:iCs/>
          </w:rPr>
          <w:t>EST API Guidelines and Requirements</w:t>
        </w:r>
      </w:hyperlink>
      <w:r w:rsidR="00BC42A2">
        <w:t xml:space="preserve"> and custom – </w:t>
      </w:r>
      <w:r w:rsidR="007577F4" w:rsidRPr="007577F4">
        <w:t>to facilitate business scenarios unique to each healthcare organization</w:t>
      </w:r>
      <w:r>
        <w:t>.</w:t>
      </w:r>
    </w:p>
    <w:p w14:paraId="682A8364" w14:textId="5E9D0A6A" w:rsidR="0098310E" w:rsidRDefault="0098310E" w:rsidP="0098310E">
      <w:pPr>
        <w:ind w:left="720"/>
      </w:pPr>
      <w:r>
        <w:t>T</w:t>
      </w:r>
      <w:r w:rsidRPr="00C116C7">
        <w:t>he organizational FHIR platform</w:t>
      </w:r>
      <w:r>
        <w:t xml:space="preserve"> </w:t>
      </w:r>
      <w:r w:rsidRPr="00DA4634">
        <w:rPr>
          <w:b/>
          <w:bCs/>
        </w:rPr>
        <w:t>MAY</w:t>
      </w:r>
      <w:r>
        <w:t xml:space="preserve"> use </w:t>
      </w:r>
      <w:r w:rsidRPr="00831761">
        <w:rPr>
          <w:i/>
          <w:iCs/>
        </w:rPr>
        <w:t>Consent</w:t>
      </w:r>
      <w:r>
        <w:t xml:space="preserve"> </w:t>
      </w:r>
      <w:r w:rsidR="006A6A79">
        <w:t>resources</w:t>
      </w:r>
      <w:r>
        <w:t xml:space="preserve"> to store and manage access control information.</w:t>
      </w:r>
    </w:p>
    <w:p w14:paraId="32CEAC97" w14:textId="5A69411C" w:rsidR="0083000C" w:rsidRDefault="00641F06" w:rsidP="00F03FE4">
      <w:pPr>
        <w:ind w:left="720"/>
      </w:pPr>
      <w:r>
        <w:t>T</w:t>
      </w:r>
      <w:r w:rsidRPr="00C116C7">
        <w:t>he organizational FHIR platform</w:t>
      </w:r>
      <w:r w:rsidR="00B41BAD">
        <w:t xml:space="preserve"> </w:t>
      </w:r>
      <w:r w:rsidR="00AF639C">
        <w:t>(</w:t>
      </w:r>
      <w:r w:rsidR="00B41BAD" w:rsidRPr="00AA79C9">
        <w:rPr>
          <w:b/>
          <w:bCs/>
          <w:u w:val="single"/>
        </w:rPr>
        <w:t>FHIR server/façade</w:t>
      </w:r>
      <w:r w:rsidR="00AF639C">
        <w:t xml:space="preserve">) </w:t>
      </w:r>
      <w:r w:rsidR="00082279">
        <w:rPr>
          <w:b/>
          <w:bCs/>
        </w:rPr>
        <w:t>SHALL</w:t>
      </w:r>
      <w:r w:rsidR="00082279" w:rsidRPr="00082279">
        <w:t xml:space="preserve"> be able to</w:t>
      </w:r>
      <w:r w:rsidR="00082279">
        <w:t xml:space="preserve"> interpret </w:t>
      </w:r>
      <w:r w:rsidR="00CD3CCC">
        <w:t xml:space="preserve">SMARTv2 scopes </w:t>
      </w:r>
      <w:r w:rsidR="008B7453">
        <w:t xml:space="preserve">and context parameters </w:t>
      </w:r>
      <w:r w:rsidR="00CD3CCC">
        <w:t xml:space="preserve">when accessing </w:t>
      </w:r>
      <w:r w:rsidR="008B7453">
        <w:t xml:space="preserve">FHIR </w:t>
      </w:r>
      <w:r w:rsidR="00CD3CCC">
        <w:t xml:space="preserve">resources via </w:t>
      </w:r>
      <w:r w:rsidRPr="00082279">
        <w:t xml:space="preserve">FHIR REST API and </w:t>
      </w:r>
      <w:r w:rsidR="00CD3CCC">
        <w:t>enforce them</w:t>
      </w:r>
      <w:r w:rsidR="008B7453">
        <w:t>.</w:t>
      </w:r>
      <w:r w:rsidR="009130CB">
        <w:t xml:space="preserve"> </w:t>
      </w:r>
      <w:r w:rsidR="009130CB">
        <w:br/>
      </w:r>
      <w:r w:rsidR="00131B8E">
        <w:t>(</w:t>
      </w:r>
      <w:r w:rsidR="000D6258">
        <w:t>To reiterate – there is no specific requirement for a particular implementation strategy</w:t>
      </w:r>
      <w:r w:rsidR="00307FE9">
        <w:t>. I</w:t>
      </w:r>
      <w:r w:rsidR="006D3B84">
        <w:t xml:space="preserve">.e. – façade or server, </w:t>
      </w:r>
      <w:r w:rsidR="007B3769">
        <w:t>native support</w:t>
      </w:r>
      <w:r w:rsidR="009A3AD7">
        <w:t>,</w:t>
      </w:r>
      <w:r w:rsidR="007B3769">
        <w:t xml:space="preserve"> </w:t>
      </w:r>
      <w:r w:rsidR="006D3B84">
        <w:t xml:space="preserve">customization on existing platform or a separate interceptor component </w:t>
      </w:r>
      <w:r w:rsidR="00D90968">
        <w:t>or some combination of the above</w:t>
      </w:r>
      <w:r w:rsidR="0070016C">
        <w:t xml:space="preserve"> are all valid approaches</w:t>
      </w:r>
      <w:r w:rsidR="006D3B84">
        <w:t>)</w:t>
      </w:r>
      <w:r w:rsidR="00D90968">
        <w:t>.</w:t>
      </w:r>
    </w:p>
    <w:p w14:paraId="51CA0D63" w14:textId="500DA90D" w:rsidR="009130CB" w:rsidRDefault="009130CB" w:rsidP="00F03FE4">
      <w:pPr>
        <w:ind w:left="720"/>
      </w:pPr>
      <w:r>
        <w:t xml:space="preserve">Note, that while using SMARTv2 scopes to limit access to specific </w:t>
      </w:r>
      <w:r w:rsidR="002552BD">
        <w:rPr>
          <w:i/>
          <w:iCs/>
        </w:rPr>
        <w:t>I</w:t>
      </w:r>
      <w:r w:rsidRPr="00D86B18">
        <w:rPr>
          <w:i/>
          <w:iCs/>
        </w:rPr>
        <w:t xml:space="preserve">nformation </w:t>
      </w:r>
      <w:r w:rsidR="002552BD">
        <w:rPr>
          <w:i/>
          <w:iCs/>
        </w:rPr>
        <w:t>B</w:t>
      </w:r>
      <w:r w:rsidR="002552BD" w:rsidRPr="00D86B18">
        <w:rPr>
          <w:i/>
          <w:iCs/>
        </w:rPr>
        <w:t>uckets</w:t>
      </w:r>
      <w:r w:rsidR="002552BD">
        <w:t xml:space="preserve"> </w:t>
      </w:r>
      <w:r>
        <w:t>and time range (i.e. “</w:t>
      </w:r>
      <w:r w:rsidRPr="00D86B18">
        <w:rPr>
          <w:rFonts w:ascii="Calibri" w:hAnsi="Calibri" w:cs="Calibri"/>
          <w:i/>
          <w:iCs/>
        </w:rPr>
        <w:t>system/*.</w:t>
      </w:r>
      <w:proofErr w:type="spellStart"/>
      <w:r w:rsidRPr="00D86B18">
        <w:rPr>
          <w:rFonts w:ascii="Calibri" w:hAnsi="Calibri" w:cs="Calibri"/>
          <w:i/>
          <w:iCs/>
        </w:rPr>
        <w:t>rs</w:t>
      </w:r>
      <w:proofErr w:type="spellEnd"/>
      <w:r w:rsidRPr="00D86B18">
        <w:rPr>
          <w:rFonts w:ascii="Calibri" w:hAnsi="Calibri" w:cs="Calibri"/>
          <w:i/>
          <w:iCs/>
        </w:rPr>
        <w:t>?</w:t>
      </w:r>
      <w:r w:rsidRPr="00D86B18">
        <w:rPr>
          <w:i/>
          <w:iCs/>
        </w:rPr>
        <w:t xml:space="preserve"> </w:t>
      </w:r>
      <w:r w:rsidRPr="00D86B18">
        <w:rPr>
          <w:rFonts w:ascii="Calibri" w:hAnsi="Calibri" w:cs="Calibri"/>
          <w:i/>
          <w:iCs/>
        </w:rPr>
        <w:t>_security=http://fhir.health.gov.il/cs-buckets|labs&amp;date=ge2023-01-01</w:t>
      </w:r>
      <w:r>
        <w:rPr>
          <w:rFonts w:ascii="Calibri" w:hAnsi="Calibri" w:cs="Calibri"/>
        </w:rPr>
        <w:t xml:space="preserve">”) </w:t>
      </w:r>
      <w:r w:rsidRPr="00AF10C7">
        <w:t>is a common scenario,</w:t>
      </w:r>
      <w:r>
        <w:rPr>
          <w:rFonts w:ascii="Calibri" w:hAnsi="Calibri" w:cs="Calibri"/>
        </w:rPr>
        <w:t xml:space="preserve"> </w:t>
      </w:r>
      <w:r>
        <w:t>t</w:t>
      </w:r>
      <w:r w:rsidRPr="00C116C7">
        <w:t>he organizational FHIR platform</w:t>
      </w:r>
      <w:r>
        <w:t xml:space="preserve"> </w:t>
      </w:r>
      <w:r w:rsidR="00D71A5E" w:rsidRPr="0023398F">
        <w:rPr>
          <w:b/>
          <w:bCs/>
        </w:rPr>
        <w:t>SHALL</w:t>
      </w:r>
      <w:r w:rsidR="00D71A5E">
        <w:t xml:space="preserve"> </w:t>
      </w:r>
      <w:r>
        <w:t xml:space="preserve">support any </w:t>
      </w:r>
      <w:r w:rsidR="0098310E">
        <w:t xml:space="preserve">and all </w:t>
      </w:r>
      <w:r>
        <w:t>scope</w:t>
      </w:r>
      <w:r w:rsidR="0098310E">
        <w:t>s</w:t>
      </w:r>
      <w:r>
        <w:t xml:space="preserve"> with any </w:t>
      </w:r>
      <w:r w:rsidR="0098310E">
        <w:t xml:space="preserve">and all </w:t>
      </w:r>
      <w:r>
        <w:t>combination</w:t>
      </w:r>
      <w:r w:rsidR="0098310E">
        <w:t>s</w:t>
      </w:r>
      <w:r>
        <w:t xml:space="preserve"> of search parameters as outlined in </w:t>
      </w:r>
      <w:hyperlink w:anchor="_REST_API_Guidelines" w:history="1">
        <w:r w:rsidRPr="00CF1C07">
          <w:rPr>
            <w:rStyle w:val="Hyperlink"/>
            <w:i/>
            <w:iCs/>
          </w:rPr>
          <w:t>[</w:t>
        </w:r>
        <w:r w:rsidR="002E7000">
          <w:rPr>
            <w:rStyle w:val="Hyperlink"/>
            <w:i/>
            <w:iCs/>
          </w:rPr>
          <w:t>B</w:t>
        </w:r>
        <w:r w:rsidRPr="00CF1C07">
          <w:rPr>
            <w:rStyle w:val="Hyperlink"/>
            <w:i/>
            <w:iCs/>
          </w:rPr>
          <w:t>.4] REST API Guidelines and Requirements</w:t>
        </w:r>
      </w:hyperlink>
      <w:r>
        <w:t xml:space="preserve"> document.</w:t>
      </w:r>
    </w:p>
    <w:p w14:paraId="1DCAAE2C" w14:textId="1B650FBA" w:rsidR="007B0E5C" w:rsidRPr="00286610" w:rsidRDefault="00286610" w:rsidP="00F03FE4">
      <w:pPr>
        <w:ind w:left="720"/>
      </w:pPr>
      <w:r>
        <w:t>T</w:t>
      </w:r>
      <w:r w:rsidRPr="00C116C7">
        <w:t>he organizational FHIR platform</w:t>
      </w:r>
      <w:r>
        <w:t xml:space="preserve"> </w:t>
      </w:r>
      <w:r w:rsidRPr="00DA4634">
        <w:rPr>
          <w:b/>
          <w:bCs/>
        </w:rPr>
        <w:t>MAY</w:t>
      </w:r>
      <w:r>
        <w:t xml:space="preserve"> support </w:t>
      </w:r>
      <w:r w:rsidR="00DB0A62" w:rsidRPr="00DB0A62">
        <w:t xml:space="preserve">supplementary </w:t>
      </w:r>
      <w:r>
        <w:t>mechanisms for</w:t>
      </w:r>
      <w:r w:rsidR="00D822B3">
        <w:t xml:space="preserve"> </w:t>
      </w:r>
      <w:r w:rsidR="00981F67">
        <w:t xml:space="preserve">expressing access grants and access </w:t>
      </w:r>
      <w:r>
        <w:t>control</w:t>
      </w:r>
      <w:r w:rsidR="00D822B3">
        <w:t xml:space="preserve"> enforcement</w:t>
      </w:r>
      <w:r w:rsidR="00716A7B">
        <w:t xml:space="preserve">, </w:t>
      </w:r>
      <w:r w:rsidR="00716A7B" w:rsidRPr="00AA79C9">
        <w:rPr>
          <w:b/>
          <w:bCs/>
          <w:u w:val="single"/>
        </w:rPr>
        <w:t>in addition</w:t>
      </w:r>
      <w:r w:rsidR="00716A7B">
        <w:t xml:space="preserve"> to the mandatory mechanisms defined here.</w:t>
      </w:r>
    </w:p>
    <w:p w14:paraId="7EA83FCE" w14:textId="0B83B212" w:rsidR="00F03FE4" w:rsidRPr="00412AE4" w:rsidRDefault="00F03FE4" w:rsidP="009A0BB3">
      <w:pPr>
        <w:pStyle w:val="4"/>
        <w:ind w:firstLine="720"/>
      </w:pPr>
      <w:r>
        <w:t>Examples</w:t>
      </w:r>
    </w:p>
    <w:p w14:paraId="266BEA50" w14:textId="77777777" w:rsidR="00BE0E9E" w:rsidRDefault="00F03EF4" w:rsidP="007F5E5A">
      <w:pPr>
        <w:pStyle w:val="a9"/>
        <w:numPr>
          <w:ilvl w:val="0"/>
          <w:numId w:val="12"/>
        </w:numPr>
        <w:contextualSpacing w:val="0"/>
      </w:pPr>
      <w:r>
        <w:t>Grant a</w:t>
      </w:r>
      <w:r w:rsidR="00412AE4">
        <w:t>ccess</w:t>
      </w:r>
      <w:r w:rsidR="001A4605">
        <w:t xml:space="preserve"> to</w:t>
      </w:r>
      <w:r w:rsidR="00412AE4">
        <w:t xml:space="preserve"> </w:t>
      </w:r>
      <w:r w:rsidR="001A4605">
        <w:t>lab results for a specific group of patients</w:t>
      </w:r>
      <w:proofErr w:type="gramStart"/>
      <w:r w:rsidR="00F84781">
        <w:t>:</w:t>
      </w:r>
      <w:proofErr w:type="gramEnd"/>
      <w:r w:rsidR="00242175">
        <w:br/>
        <w:t xml:space="preserve">To grant access to lab results of the </w:t>
      </w:r>
      <w:r w:rsidR="00136449">
        <w:t xml:space="preserve">specific group of patients to another organization a </w:t>
      </w:r>
      <w:r w:rsidR="00AE1BF7" w:rsidRPr="007314C2">
        <w:rPr>
          <w:i/>
          <w:iCs/>
        </w:rPr>
        <w:t>L</w:t>
      </w:r>
      <w:r w:rsidR="00136449" w:rsidRPr="007314C2">
        <w:rPr>
          <w:i/>
          <w:iCs/>
        </w:rPr>
        <w:t>ist</w:t>
      </w:r>
      <w:r w:rsidR="00136449">
        <w:t xml:space="preserve"> of </w:t>
      </w:r>
      <w:r w:rsidR="00136449" w:rsidRPr="007314C2">
        <w:rPr>
          <w:i/>
          <w:iCs/>
        </w:rPr>
        <w:t>Patient</w:t>
      </w:r>
      <w:r w:rsidR="00136449">
        <w:t xml:space="preserve"> resources could be created on the FHIR server</w:t>
      </w:r>
      <w:r w:rsidR="00AC460E">
        <w:t xml:space="preserve"> containing all patients that said organization has access to</w:t>
      </w:r>
      <w:r w:rsidR="00AE1BF7">
        <w:t xml:space="preserve">. </w:t>
      </w:r>
      <w:r w:rsidR="00B14333">
        <w:t>Then the following scope could be used:</w:t>
      </w:r>
    </w:p>
    <w:p w14:paraId="658A2AC4" w14:textId="77777777" w:rsidR="00DA470C" w:rsidRPr="00DA470C" w:rsidRDefault="00254EF6" w:rsidP="007F5E5A">
      <w:pPr>
        <w:pStyle w:val="a9"/>
        <w:numPr>
          <w:ilvl w:val="1"/>
          <w:numId w:val="12"/>
        </w:numPr>
        <w:contextualSpacing w:val="0"/>
      </w:pPr>
      <w:r w:rsidRPr="007314C2">
        <w:rPr>
          <w:i/>
          <w:iCs/>
        </w:rPr>
        <w:t>system</w:t>
      </w:r>
      <w:r w:rsidR="00B14333" w:rsidRPr="007314C2">
        <w:rPr>
          <w:i/>
          <w:iCs/>
        </w:rPr>
        <w:t>/</w:t>
      </w:r>
      <w:r w:rsidR="0030181D" w:rsidRPr="007314C2">
        <w:rPr>
          <w:i/>
          <w:iCs/>
        </w:rPr>
        <w:t>Observation</w:t>
      </w:r>
      <w:r w:rsidR="00ED5D05" w:rsidRPr="007314C2">
        <w:rPr>
          <w:i/>
          <w:iCs/>
        </w:rPr>
        <w:t>.rs?</w:t>
      </w:r>
      <w:r w:rsidR="00791834" w:rsidRPr="007314C2">
        <w:rPr>
          <w:i/>
          <w:iCs/>
        </w:rPr>
        <w:t>patient</w:t>
      </w:r>
      <w:r w:rsidR="003D176C" w:rsidRPr="007314C2">
        <w:rPr>
          <w:i/>
          <w:iCs/>
        </w:rPr>
        <w:t>:</w:t>
      </w:r>
      <w:r w:rsidR="00B14333" w:rsidRPr="007314C2">
        <w:rPr>
          <w:i/>
          <w:iCs/>
        </w:rPr>
        <w:t>Patient._has:List:item:_id=</w:t>
      </w:r>
      <w:r w:rsidRPr="007314C2">
        <w:rPr>
          <w:i/>
          <w:iCs/>
        </w:rPr>
        <w:t>[list_id]</w:t>
      </w:r>
      <w:r w:rsidR="0025662A" w:rsidRPr="0025662A">
        <w:t xml:space="preserve"> </w:t>
      </w:r>
      <w:r w:rsidR="0025662A" w:rsidRPr="007314C2">
        <w:rPr>
          <w:i/>
          <w:iCs/>
        </w:rPr>
        <w:t>&amp;date=ge202</w:t>
      </w:r>
      <w:r w:rsidR="00E3334D" w:rsidRPr="007314C2">
        <w:rPr>
          <w:i/>
          <w:iCs/>
        </w:rPr>
        <w:t>4</w:t>
      </w:r>
      <w:r w:rsidR="0025662A" w:rsidRPr="007314C2">
        <w:rPr>
          <w:i/>
          <w:iCs/>
        </w:rPr>
        <w:t>-01-01</w:t>
      </w:r>
    </w:p>
    <w:p w14:paraId="451A6E20" w14:textId="796652FA" w:rsidR="00412AE4" w:rsidRDefault="00082CB7" w:rsidP="0043134A">
      <w:pPr>
        <w:pStyle w:val="a9"/>
        <w:ind w:left="1080"/>
        <w:contextualSpacing w:val="0"/>
      </w:pPr>
      <w:r>
        <w:lastRenderedPageBreak/>
        <w:t xml:space="preserve">Additional conditions could be added (e.g. </w:t>
      </w:r>
      <w:r w:rsidR="00531D53">
        <w:t>–</w:t>
      </w:r>
      <w:r>
        <w:t xml:space="preserve"> </w:t>
      </w:r>
      <w:r w:rsidR="00531D53">
        <w:t>only codes in specific value-set) to further limit access.</w:t>
      </w:r>
    </w:p>
    <w:p w14:paraId="2AEE2E12" w14:textId="77777777" w:rsidR="00DA470C" w:rsidRDefault="00F03EF4" w:rsidP="007F5E5A">
      <w:pPr>
        <w:pStyle w:val="a9"/>
        <w:numPr>
          <w:ilvl w:val="0"/>
          <w:numId w:val="12"/>
        </w:numPr>
        <w:contextualSpacing w:val="0"/>
      </w:pPr>
      <w:r>
        <w:t>Grant a practitioner access to a list of their patients</w:t>
      </w:r>
      <w:r w:rsidR="00F84781">
        <w:t>:</w:t>
      </w:r>
      <w:r w:rsidR="00E46928">
        <w:br/>
      </w:r>
      <w:r w:rsidR="00473CD9">
        <w:t>To</w:t>
      </w:r>
      <w:r w:rsidR="00F03FE4">
        <w:t xml:space="preserve"> grant a practitioner access to a list of their patients (specifically – Patient resources) a </w:t>
      </w:r>
      <w:r w:rsidR="00E46928" w:rsidRPr="007314C2">
        <w:rPr>
          <w:i/>
          <w:iCs/>
        </w:rPr>
        <w:t>List</w:t>
      </w:r>
      <w:r w:rsidR="00E46928">
        <w:t xml:space="preserve"> </w:t>
      </w:r>
      <w:r w:rsidR="00F03FE4">
        <w:t xml:space="preserve">of </w:t>
      </w:r>
      <w:r w:rsidR="00F03FE4" w:rsidRPr="007314C2">
        <w:rPr>
          <w:i/>
          <w:iCs/>
        </w:rPr>
        <w:t>Patient</w:t>
      </w:r>
      <w:r w:rsidR="00F03FE4">
        <w:t xml:space="preserve"> resources could be created on the FHIR server for each practitioner, containing all patients that said practitioner has access to. Then the following scope could be used:</w:t>
      </w:r>
    </w:p>
    <w:p w14:paraId="1AD533B1" w14:textId="77777777" w:rsidR="00DA470C" w:rsidRPr="00DA470C" w:rsidRDefault="00F03FE4" w:rsidP="007F5E5A">
      <w:pPr>
        <w:pStyle w:val="a9"/>
        <w:numPr>
          <w:ilvl w:val="1"/>
          <w:numId w:val="12"/>
        </w:numPr>
        <w:contextualSpacing w:val="0"/>
      </w:pPr>
      <w:r w:rsidRPr="007314C2">
        <w:rPr>
          <w:i/>
          <w:iCs/>
        </w:rPr>
        <w:t>user/Patient.rs?patient:Patient._has:List:item:_id=$current-active-patients</w:t>
      </w:r>
    </w:p>
    <w:p w14:paraId="70265028" w14:textId="002CD60F" w:rsidR="00F03FE4" w:rsidRDefault="00F03FE4" w:rsidP="0043134A">
      <w:pPr>
        <w:pStyle w:val="a9"/>
        <w:ind w:left="1080"/>
        <w:contextualSpacing w:val="0"/>
      </w:pPr>
      <w:proofErr w:type="gramStart"/>
      <w:r>
        <w:t>in</w:t>
      </w:r>
      <w:proofErr w:type="gramEnd"/>
      <w:r>
        <w:t xml:space="preserve"> combination with </w:t>
      </w:r>
      <w:r w:rsidRPr="00FF6D82">
        <w:t>user</w:t>
      </w:r>
      <w:r>
        <w:t xml:space="preserve"> context parameter. </w:t>
      </w:r>
      <w:r w:rsidR="009C2F89">
        <w:br/>
      </w:r>
      <w:r>
        <w:t xml:space="preserve">FHIR server can resolve </w:t>
      </w:r>
      <w:r w:rsidRPr="00FF6D82">
        <w:t xml:space="preserve">$current-active-patients </w:t>
      </w:r>
      <w:r w:rsidRPr="0048237B">
        <w:t xml:space="preserve">list reference </w:t>
      </w:r>
      <w:r>
        <w:t xml:space="preserve">to the actual ID of the list of patients for practitioner referenced by the </w:t>
      </w:r>
      <w:r w:rsidRPr="00FF6D82">
        <w:t>user</w:t>
      </w:r>
      <w:r>
        <w:t xml:space="preserve"> parameter. Additional resources can be referenced by the scope through </w:t>
      </w:r>
      <w:r w:rsidR="009C2F89">
        <w:t>chaining/</w:t>
      </w:r>
      <w:r>
        <w:t>reversed chaining</w:t>
      </w:r>
      <w:r w:rsidR="0074471A">
        <w:t xml:space="preserve"> as well</w:t>
      </w:r>
      <w:r>
        <w:t>.</w:t>
      </w:r>
    </w:p>
    <w:p w14:paraId="47A7EFCC" w14:textId="77777777" w:rsidR="0041089A" w:rsidRDefault="00E776F6" w:rsidP="007F5E5A">
      <w:pPr>
        <w:pStyle w:val="a9"/>
        <w:numPr>
          <w:ilvl w:val="0"/>
          <w:numId w:val="12"/>
        </w:numPr>
        <w:contextualSpacing w:val="0"/>
      </w:pPr>
      <w:r>
        <w:t xml:space="preserve">Grant </w:t>
      </w:r>
      <w:r w:rsidR="00AC0454">
        <w:t>access to patient</w:t>
      </w:r>
      <w:r w:rsidR="00ED6A1B">
        <w:t>’s</w:t>
      </w:r>
      <w:r w:rsidR="00AC0454">
        <w:t xml:space="preserve"> encounters</w:t>
      </w:r>
      <w:r w:rsidR="00AE057E">
        <w:t xml:space="preserve"> for the last year</w:t>
      </w:r>
      <w:r w:rsidR="00F84781">
        <w:t>:</w:t>
      </w:r>
      <w:r w:rsidR="00AE057E">
        <w:br/>
        <w:t xml:space="preserve">To grant access to </w:t>
      </w:r>
      <w:r w:rsidR="00ED6A1B">
        <w:t>patient’s encounters for the last year the following scope could be used:</w:t>
      </w:r>
    </w:p>
    <w:p w14:paraId="7BD33A30" w14:textId="77777777" w:rsidR="0041089A" w:rsidRPr="0041089A" w:rsidRDefault="001F2FEE" w:rsidP="007F5E5A">
      <w:pPr>
        <w:pStyle w:val="a9"/>
        <w:numPr>
          <w:ilvl w:val="1"/>
          <w:numId w:val="12"/>
        </w:numPr>
        <w:contextualSpacing w:val="0"/>
      </w:pPr>
      <w:r w:rsidRPr="007314C2">
        <w:rPr>
          <w:i/>
          <w:iCs/>
        </w:rPr>
        <w:t>patient/</w:t>
      </w:r>
      <w:r w:rsidR="007A1160" w:rsidRPr="007314C2">
        <w:rPr>
          <w:i/>
          <w:iCs/>
        </w:rPr>
        <w:t>Encounter</w:t>
      </w:r>
      <w:r w:rsidRPr="007314C2">
        <w:rPr>
          <w:i/>
          <w:iCs/>
        </w:rPr>
        <w:t>.rs?_security=http://fhir.health.gov.il/cs-buckets|</w:t>
      </w:r>
      <w:r w:rsidR="007A1160" w:rsidRPr="007314C2">
        <w:rPr>
          <w:i/>
          <w:iCs/>
        </w:rPr>
        <w:t>encounters</w:t>
      </w:r>
      <w:r w:rsidRPr="007314C2">
        <w:rPr>
          <w:i/>
          <w:iCs/>
        </w:rPr>
        <w:t>&amp;</w:t>
      </w:r>
      <w:r w:rsidR="007B0240" w:rsidRPr="007314C2">
        <w:rPr>
          <w:i/>
          <w:iCs/>
        </w:rPr>
        <w:t>date</w:t>
      </w:r>
      <w:r w:rsidRPr="007314C2">
        <w:rPr>
          <w:i/>
          <w:iCs/>
        </w:rPr>
        <w:t>=ge202</w:t>
      </w:r>
      <w:r w:rsidR="00D05113" w:rsidRPr="007314C2">
        <w:rPr>
          <w:i/>
          <w:iCs/>
        </w:rPr>
        <w:t>4</w:t>
      </w:r>
      <w:r w:rsidRPr="007314C2">
        <w:rPr>
          <w:i/>
          <w:iCs/>
        </w:rPr>
        <w:t>-01-01</w:t>
      </w:r>
    </w:p>
    <w:p w14:paraId="51800055" w14:textId="716C321B" w:rsidR="00E776F6" w:rsidRDefault="00D05113" w:rsidP="0043134A">
      <w:pPr>
        <w:pStyle w:val="a9"/>
        <w:ind w:left="1080"/>
        <w:contextualSpacing w:val="0"/>
      </w:pPr>
      <w:r w:rsidRPr="00FF6D82">
        <w:t xml:space="preserve">Note that this </w:t>
      </w:r>
      <w:r>
        <w:t xml:space="preserve">scope uses </w:t>
      </w:r>
      <w:r w:rsidR="001E1568">
        <w:t xml:space="preserve">one of the </w:t>
      </w:r>
      <w:r w:rsidR="00E62DE4" w:rsidRPr="007314C2">
        <w:rPr>
          <w:i/>
          <w:iCs/>
        </w:rPr>
        <w:t>Information B</w:t>
      </w:r>
      <w:r w:rsidR="001E1568" w:rsidRPr="007314C2">
        <w:rPr>
          <w:i/>
          <w:iCs/>
        </w:rPr>
        <w:t>uckets</w:t>
      </w:r>
      <w:r w:rsidR="001E1568">
        <w:t xml:space="preserve"> defined in the </w:t>
      </w:r>
      <w:hyperlink w:anchor="_Information_Requirements" w:history="1">
        <w:r w:rsidR="001E1568" w:rsidRPr="002E7000">
          <w:rPr>
            <w:rStyle w:val="Hyperlink"/>
            <w:i/>
            <w:iCs/>
          </w:rPr>
          <w:t>[</w:t>
        </w:r>
        <w:r w:rsidR="002E7000" w:rsidRPr="002E7000">
          <w:rPr>
            <w:rStyle w:val="Hyperlink"/>
            <w:i/>
            <w:iCs/>
          </w:rPr>
          <w:t>B</w:t>
        </w:r>
        <w:r w:rsidR="001E1568" w:rsidRPr="002E7000">
          <w:rPr>
            <w:rStyle w:val="Hyperlink"/>
            <w:i/>
            <w:iCs/>
          </w:rPr>
          <w:t>.3] Information Requirements</w:t>
        </w:r>
      </w:hyperlink>
      <w:r w:rsidR="001E1568">
        <w:t xml:space="preserve"> document</w:t>
      </w:r>
      <w:r w:rsidR="00E62DE4">
        <w:t xml:space="preserve"> and is still not finalized. </w:t>
      </w:r>
      <w:r w:rsidR="000C6DAE">
        <w:t xml:space="preserve">Additional details will be provided in the subsequent versions of this document. </w:t>
      </w:r>
    </w:p>
    <w:p w14:paraId="4852AD4F" w14:textId="1D797056" w:rsidR="008A0961" w:rsidRPr="008A0961" w:rsidRDefault="008A0961" w:rsidP="007F5E5A">
      <w:pPr>
        <w:pStyle w:val="3"/>
        <w:numPr>
          <w:ilvl w:val="2"/>
          <w:numId w:val="6"/>
        </w:numPr>
      </w:pPr>
      <w:bookmarkStart w:id="37" w:name="_Toc165484857"/>
      <w:bookmarkStart w:id="38" w:name="_Toc165484920"/>
      <w:bookmarkStart w:id="39" w:name="_Access_scenarios"/>
      <w:bookmarkStart w:id="40" w:name="_Toc166014376"/>
      <w:bookmarkEnd w:id="37"/>
      <w:bookmarkEnd w:id="38"/>
      <w:bookmarkEnd w:id="39"/>
      <w:r w:rsidRPr="008A0961">
        <w:t xml:space="preserve">Access </w:t>
      </w:r>
      <w:r w:rsidR="00705F37">
        <w:t>S</w:t>
      </w:r>
      <w:r w:rsidRPr="008A0961">
        <w:t>cenarios</w:t>
      </w:r>
      <w:bookmarkEnd w:id="40"/>
    </w:p>
    <w:p w14:paraId="26CF9468" w14:textId="507FDB65" w:rsidR="008A0961" w:rsidRPr="004F2A47" w:rsidRDefault="00367BEE" w:rsidP="007F5E5A">
      <w:pPr>
        <w:pStyle w:val="4"/>
        <w:numPr>
          <w:ilvl w:val="3"/>
          <w:numId w:val="6"/>
        </w:numPr>
        <w:rPr>
          <w:sz w:val="28"/>
          <w:szCs w:val="28"/>
        </w:rPr>
      </w:pPr>
      <w:r w:rsidRPr="004F2A47">
        <w:rPr>
          <w:sz w:val="28"/>
          <w:szCs w:val="28"/>
        </w:rPr>
        <w:t>Business to Business (</w:t>
      </w:r>
      <w:r w:rsidR="008A0961" w:rsidRPr="004F2A47">
        <w:rPr>
          <w:sz w:val="28"/>
          <w:szCs w:val="28"/>
        </w:rPr>
        <w:t>B2B</w:t>
      </w:r>
      <w:r w:rsidRPr="004F2A47">
        <w:rPr>
          <w:sz w:val="28"/>
          <w:szCs w:val="28"/>
        </w:rPr>
        <w:t>)</w:t>
      </w:r>
      <w:r w:rsidR="00BF109B" w:rsidRPr="004F2A47">
        <w:rPr>
          <w:sz w:val="28"/>
          <w:szCs w:val="28"/>
        </w:rPr>
        <w:t xml:space="preserve"> Flows</w:t>
      </w:r>
    </w:p>
    <w:p w14:paraId="46DC36AA" w14:textId="4AF3AC96" w:rsidR="005954D3" w:rsidRPr="008A0961" w:rsidRDefault="005954D3" w:rsidP="00AD3C93">
      <w:pPr>
        <w:ind w:left="1080"/>
      </w:pPr>
      <w:r>
        <w:t xml:space="preserve">The organizational FHIR platform </w:t>
      </w:r>
      <w:r>
        <w:rPr>
          <w:b/>
          <w:bCs/>
        </w:rPr>
        <w:t>SHALL</w:t>
      </w:r>
      <w:r>
        <w:t xml:space="preserve"> support </w:t>
      </w:r>
      <w:r w:rsidR="00BC7420" w:rsidRPr="00BC7420">
        <w:t>SMART Backend Services</w:t>
      </w:r>
      <w:r w:rsidR="00BC7420">
        <w:t xml:space="preserve"> </w:t>
      </w:r>
      <w:r>
        <w:t xml:space="preserve">flow </w:t>
      </w:r>
      <w:r w:rsidR="00026E53">
        <w:t xml:space="preserve">according to </w:t>
      </w:r>
      <w:hyperlink r:id="rId38" w:history="1">
        <w:r w:rsidR="00026E53" w:rsidRPr="004103E3">
          <w:rPr>
            <w:rStyle w:val="Hyperlink"/>
          </w:rPr>
          <w:t xml:space="preserve">HL7 </w:t>
        </w:r>
        <w:r w:rsidR="00F55C41">
          <w:rPr>
            <w:rStyle w:val="Hyperlink"/>
          </w:rPr>
          <w:t xml:space="preserve">SMART on </w:t>
        </w:r>
        <w:r w:rsidR="00026E53" w:rsidRPr="004103E3">
          <w:rPr>
            <w:rStyle w:val="Hyperlink"/>
          </w:rPr>
          <w:t>FHIR specifications</w:t>
        </w:r>
      </w:hyperlink>
      <w:r w:rsidR="00F55C41">
        <w:t xml:space="preserve"> </w:t>
      </w:r>
      <w:r w:rsidR="005945B6">
        <w:t xml:space="preserve">and requirements detailed </w:t>
      </w:r>
      <w:r w:rsidR="004336B9">
        <w:t xml:space="preserve">above </w:t>
      </w:r>
      <w:r w:rsidR="00F55C41">
        <w:t xml:space="preserve">- </w:t>
      </w:r>
      <w:r>
        <w:t xml:space="preserve">to enable </w:t>
      </w:r>
      <w:r w:rsidR="00972B05" w:rsidRPr="00FF6D82">
        <w:rPr>
          <w:i/>
          <w:iCs/>
        </w:rPr>
        <w:t>Scenario A</w:t>
      </w:r>
      <w:r w:rsidR="00834610">
        <w:t xml:space="preserve"> (as outlined </w:t>
      </w:r>
      <w:hyperlink w:anchor="_Scenario_A_(mandatory)" w:history="1">
        <w:r w:rsidR="00834610" w:rsidRPr="002E7000">
          <w:rPr>
            <w:rStyle w:val="Hyperlink"/>
            <w:i/>
            <w:iCs/>
          </w:rPr>
          <w:t>here</w:t>
        </w:r>
      </w:hyperlink>
      <w:r w:rsidR="00834610">
        <w:t>)</w:t>
      </w:r>
      <w:r w:rsidR="00C74AF6">
        <w:t xml:space="preserve">. </w:t>
      </w:r>
      <w:r w:rsidR="00975132">
        <w:t xml:space="preserve">The infrastructure required to support </w:t>
      </w:r>
      <w:r w:rsidR="00975132" w:rsidRPr="009451E2">
        <w:rPr>
          <w:i/>
          <w:iCs/>
        </w:rPr>
        <w:t>Scenario A</w:t>
      </w:r>
      <w:r w:rsidR="00EF1AF2">
        <w:t xml:space="preserve"> </w:t>
      </w:r>
      <w:r w:rsidR="00975132">
        <w:t>can be leveraged to support</w:t>
      </w:r>
      <w:r w:rsidR="00EF1AF2">
        <w:t xml:space="preserve"> </w:t>
      </w:r>
      <w:r w:rsidR="004B6446">
        <w:t>additional</w:t>
      </w:r>
      <w:r w:rsidR="00EF1AF2">
        <w:t>, similar use-cases.</w:t>
      </w:r>
      <w:r w:rsidR="007264F6">
        <w:t xml:space="preserve"> </w:t>
      </w:r>
    </w:p>
    <w:p w14:paraId="047D120E" w14:textId="3E512E17" w:rsidR="008A0961" w:rsidRPr="004F2A47" w:rsidRDefault="005C0B26" w:rsidP="007F5E5A">
      <w:pPr>
        <w:pStyle w:val="4"/>
        <w:numPr>
          <w:ilvl w:val="3"/>
          <w:numId w:val="6"/>
        </w:numPr>
        <w:rPr>
          <w:sz w:val="28"/>
          <w:szCs w:val="28"/>
        </w:rPr>
      </w:pPr>
      <w:r w:rsidRPr="004F2A47">
        <w:rPr>
          <w:sz w:val="28"/>
          <w:szCs w:val="28"/>
        </w:rPr>
        <w:t>Business to Consumer (</w:t>
      </w:r>
      <w:r w:rsidR="008A0961" w:rsidRPr="004F2A47">
        <w:rPr>
          <w:sz w:val="28"/>
          <w:szCs w:val="28"/>
        </w:rPr>
        <w:t>B2C</w:t>
      </w:r>
      <w:r w:rsidRPr="004F2A47">
        <w:rPr>
          <w:sz w:val="28"/>
          <w:szCs w:val="28"/>
        </w:rPr>
        <w:t>)</w:t>
      </w:r>
      <w:r w:rsidR="008A0961" w:rsidRPr="004F2A47">
        <w:rPr>
          <w:sz w:val="28"/>
          <w:szCs w:val="28"/>
        </w:rPr>
        <w:t xml:space="preserve"> </w:t>
      </w:r>
      <w:r w:rsidR="00B06811" w:rsidRPr="004F2A47">
        <w:rPr>
          <w:sz w:val="28"/>
          <w:szCs w:val="28"/>
        </w:rPr>
        <w:t>–</w:t>
      </w:r>
      <w:r w:rsidR="008A0961" w:rsidRPr="004F2A47">
        <w:rPr>
          <w:sz w:val="28"/>
          <w:szCs w:val="28"/>
        </w:rPr>
        <w:t xml:space="preserve"> Practitioner</w:t>
      </w:r>
    </w:p>
    <w:p w14:paraId="63FECC0A" w14:textId="77777777" w:rsidR="00CE6846" w:rsidRDefault="00334EC0" w:rsidP="00B06811">
      <w:pPr>
        <w:ind w:left="1080"/>
      </w:pPr>
      <w:r>
        <w:t xml:space="preserve">The organizational FHIR platform </w:t>
      </w:r>
      <w:r>
        <w:rPr>
          <w:b/>
          <w:bCs/>
        </w:rPr>
        <w:t>MAY</w:t>
      </w:r>
      <w:r>
        <w:t xml:space="preserve"> </w:t>
      </w:r>
      <w:r w:rsidR="00263EE1">
        <w:t xml:space="preserve">support </w:t>
      </w:r>
      <w:r w:rsidR="002914FE" w:rsidRPr="002914FE">
        <w:t>SMART App Launch</w:t>
      </w:r>
      <w:r>
        <w:t xml:space="preserve"> flow</w:t>
      </w:r>
      <w:r w:rsidR="00F55C41" w:rsidRPr="00F55C41">
        <w:t xml:space="preserve"> </w:t>
      </w:r>
      <w:r w:rsidR="00F55C41">
        <w:t xml:space="preserve">according to </w:t>
      </w:r>
      <w:hyperlink r:id="rId39" w:history="1">
        <w:r w:rsidR="00F55C41" w:rsidRPr="004103E3">
          <w:rPr>
            <w:rStyle w:val="Hyperlink"/>
          </w:rPr>
          <w:t xml:space="preserve">HL7 </w:t>
        </w:r>
        <w:r w:rsidR="00F55C41">
          <w:rPr>
            <w:rStyle w:val="Hyperlink"/>
          </w:rPr>
          <w:t xml:space="preserve">SMART on </w:t>
        </w:r>
        <w:r w:rsidR="00F55C41" w:rsidRPr="004103E3">
          <w:rPr>
            <w:rStyle w:val="Hyperlink"/>
          </w:rPr>
          <w:t>FHIR specifications</w:t>
        </w:r>
      </w:hyperlink>
      <w:r w:rsidR="00F55C41">
        <w:t xml:space="preserve"> </w:t>
      </w:r>
      <w:r w:rsidR="001A3874">
        <w:t xml:space="preserve">and requirements detailed above </w:t>
      </w:r>
      <w:r w:rsidR="00F55C41">
        <w:t xml:space="preserve">- </w:t>
      </w:r>
      <w:r w:rsidR="002F6423">
        <w:t xml:space="preserve">to enable access </w:t>
      </w:r>
      <w:r w:rsidR="00D973D7">
        <w:t xml:space="preserve">for practitioner-focused </w:t>
      </w:r>
      <w:r w:rsidR="002A3B2E">
        <w:t>scenarios</w:t>
      </w:r>
      <w:r w:rsidR="00FB679B">
        <w:t>.</w:t>
      </w:r>
      <w:r w:rsidR="003727F5">
        <w:t xml:space="preserve"> </w:t>
      </w:r>
    </w:p>
    <w:p w14:paraId="0A01CAA3" w14:textId="7D3B38CB" w:rsidR="00B06811" w:rsidRDefault="003727F5" w:rsidP="00B06811">
      <w:pPr>
        <w:ind w:left="1080"/>
      </w:pPr>
      <w:r>
        <w:t xml:space="preserve">While </w:t>
      </w:r>
      <w:r w:rsidR="00DB4D26">
        <w:t xml:space="preserve">support for this flow is optional, it </w:t>
      </w:r>
      <w:r w:rsidR="0065667B">
        <w:t xml:space="preserve">leverages the infrastructure required for </w:t>
      </w:r>
      <w:r w:rsidR="00961C4C">
        <w:t>mandatory scenarios and requires minimal additional</w:t>
      </w:r>
      <w:r w:rsidR="004760E1">
        <w:t xml:space="preserve"> effort</w:t>
      </w:r>
      <w:r w:rsidR="00966519">
        <w:t xml:space="preserve">s, </w:t>
      </w:r>
      <w:r w:rsidR="00DB4D26">
        <w:t>enabl</w:t>
      </w:r>
      <w:r w:rsidR="00966519">
        <w:t>ing valuable use-cases</w:t>
      </w:r>
      <w:r w:rsidR="003F6237">
        <w:t xml:space="preserve"> for practitioners</w:t>
      </w:r>
      <w:r w:rsidR="00966519">
        <w:t>.</w:t>
      </w:r>
    </w:p>
    <w:p w14:paraId="4D2A665F" w14:textId="0063183D" w:rsidR="008A0961" w:rsidRPr="004F2A47" w:rsidRDefault="00254FF1" w:rsidP="007F5E5A">
      <w:pPr>
        <w:pStyle w:val="4"/>
        <w:numPr>
          <w:ilvl w:val="3"/>
          <w:numId w:val="6"/>
        </w:numPr>
        <w:rPr>
          <w:sz w:val="28"/>
          <w:szCs w:val="28"/>
        </w:rPr>
      </w:pPr>
      <w:r w:rsidRPr="004F2A47">
        <w:rPr>
          <w:sz w:val="28"/>
          <w:szCs w:val="28"/>
        </w:rPr>
        <w:lastRenderedPageBreak/>
        <w:t>Business to Consumer (</w:t>
      </w:r>
      <w:r w:rsidR="008A0961" w:rsidRPr="004F2A47">
        <w:rPr>
          <w:sz w:val="28"/>
          <w:szCs w:val="28"/>
        </w:rPr>
        <w:t>B2C</w:t>
      </w:r>
      <w:r w:rsidRPr="004F2A47">
        <w:rPr>
          <w:sz w:val="28"/>
          <w:szCs w:val="28"/>
        </w:rPr>
        <w:t>)</w:t>
      </w:r>
      <w:r w:rsidR="008A0961" w:rsidRPr="004F2A47">
        <w:rPr>
          <w:sz w:val="28"/>
          <w:szCs w:val="28"/>
        </w:rPr>
        <w:t xml:space="preserve"> - Patient</w:t>
      </w:r>
    </w:p>
    <w:p w14:paraId="54A5281A" w14:textId="5A6611C5" w:rsidR="00C2111C" w:rsidRDefault="00C2111C" w:rsidP="00DA1BA6">
      <w:pPr>
        <w:ind w:left="1080"/>
      </w:pPr>
      <w:r>
        <w:t xml:space="preserve">The organizational FHIR platform </w:t>
      </w:r>
      <w:r w:rsidRPr="00C2111C">
        <w:rPr>
          <w:b/>
          <w:bCs/>
        </w:rPr>
        <w:t>MAY</w:t>
      </w:r>
      <w:r>
        <w:t xml:space="preserve"> support </w:t>
      </w:r>
      <w:r w:rsidRPr="002914FE">
        <w:t>SMART App Launch</w:t>
      </w:r>
      <w:r>
        <w:t xml:space="preserve"> flow </w:t>
      </w:r>
      <w:r w:rsidR="00F55C41">
        <w:t xml:space="preserve">according to </w:t>
      </w:r>
      <w:hyperlink r:id="rId40" w:history="1">
        <w:r w:rsidR="00F55C41" w:rsidRPr="004103E3">
          <w:rPr>
            <w:rStyle w:val="Hyperlink"/>
          </w:rPr>
          <w:t xml:space="preserve">HL7 </w:t>
        </w:r>
        <w:r w:rsidR="00F55C41">
          <w:rPr>
            <w:rStyle w:val="Hyperlink"/>
          </w:rPr>
          <w:t xml:space="preserve">SMART on </w:t>
        </w:r>
        <w:r w:rsidR="00F55C41" w:rsidRPr="004103E3">
          <w:rPr>
            <w:rStyle w:val="Hyperlink"/>
          </w:rPr>
          <w:t>FHIR specifications</w:t>
        </w:r>
      </w:hyperlink>
      <w:r w:rsidR="00F55C41">
        <w:t xml:space="preserve"> </w:t>
      </w:r>
      <w:r w:rsidR="001A3874">
        <w:t xml:space="preserve">and requirements detailed above </w:t>
      </w:r>
      <w:r w:rsidR="00F55C41">
        <w:t xml:space="preserve">- </w:t>
      </w:r>
      <w:r>
        <w:t xml:space="preserve">to enable access for </w:t>
      </w:r>
      <w:r w:rsidR="00DA1BA6">
        <w:t>patient</w:t>
      </w:r>
      <w:r>
        <w:t>-focused scenarios.</w:t>
      </w:r>
    </w:p>
    <w:p w14:paraId="3F30F7F4" w14:textId="3E8F720C" w:rsidR="00C2111C" w:rsidRPr="008A0961" w:rsidRDefault="00C2111C" w:rsidP="00C2111C">
      <w:pPr>
        <w:ind w:left="1080"/>
      </w:pPr>
      <w:r>
        <w:t xml:space="preserve">Note that </w:t>
      </w:r>
      <w:r w:rsidR="00AD3D64">
        <w:t xml:space="preserve">for </w:t>
      </w:r>
      <w:r w:rsidR="00AD3D64" w:rsidRPr="00FF6D82">
        <w:rPr>
          <w:i/>
          <w:iCs/>
        </w:rPr>
        <w:t>Scenario B</w:t>
      </w:r>
      <w:r>
        <w:t xml:space="preserve"> </w:t>
      </w:r>
      <w:r w:rsidR="00C729AB">
        <w:t xml:space="preserve">(as described </w:t>
      </w:r>
      <w:hyperlink w:anchor="_Scenario_B_(mandatory)" w:history="1">
        <w:r w:rsidR="00D52F91" w:rsidRPr="002E7000">
          <w:rPr>
            <w:rStyle w:val="Hyperlink"/>
            <w:i/>
            <w:iCs/>
          </w:rPr>
          <w:t>here</w:t>
        </w:r>
      </w:hyperlink>
      <w:r w:rsidR="00C729AB">
        <w:t xml:space="preserve">) </w:t>
      </w:r>
      <w:r>
        <w:t xml:space="preserve">support for </w:t>
      </w:r>
      <w:r w:rsidRPr="002914FE">
        <w:t>SMART App Launch</w:t>
      </w:r>
      <w:r>
        <w:t xml:space="preserve"> flow will be </w:t>
      </w:r>
      <w:r w:rsidR="00447314">
        <w:t>mandatory</w:t>
      </w:r>
      <w:r>
        <w:t xml:space="preserve"> as part of PCM – as described in </w:t>
      </w:r>
      <w:hyperlink w:anchor="_Patient__" w:history="1">
        <w:r w:rsidRPr="00C2111C">
          <w:rPr>
            <w:rStyle w:val="Hyperlink"/>
            <w:i/>
            <w:iCs/>
          </w:rPr>
          <w:t>[</w:t>
        </w:r>
        <w:r w:rsidR="002E7000">
          <w:rPr>
            <w:rStyle w:val="Hyperlink"/>
            <w:i/>
            <w:iCs/>
          </w:rPr>
          <w:t>B</w:t>
        </w:r>
        <w:r w:rsidRPr="00C2111C">
          <w:rPr>
            <w:rStyle w:val="Hyperlink"/>
            <w:i/>
            <w:iCs/>
          </w:rPr>
          <w:t>.11] PCM Overview document</w:t>
        </w:r>
      </w:hyperlink>
      <w:r>
        <w:t>.</w:t>
      </w:r>
      <w:r w:rsidR="00580A99">
        <w:t xml:space="preserve"> Besides mandatory support for </w:t>
      </w:r>
      <w:r w:rsidR="00580A99" w:rsidRPr="00FF6D82">
        <w:rPr>
          <w:i/>
          <w:iCs/>
        </w:rPr>
        <w:t>Scenario B</w:t>
      </w:r>
      <w:r w:rsidR="00580A99">
        <w:t xml:space="preserve"> the required infrastructure can be leveraged to enable additional </w:t>
      </w:r>
      <w:r w:rsidR="000D1C4C">
        <w:t>valuable use-cases with minimal effort.</w:t>
      </w:r>
    </w:p>
    <w:p w14:paraId="6EA628B2" w14:textId="449A5168" w:rsidR="008A0961" w:rsidRDefault="008A0961" w:rsidP="007F5E5A">
      <w:pPr>
        <w:pStyle w:val="2"/>
        <w:numPr>
          <w:ilvl w:val="1"/>
          <w:numId w:val="6"/>
        </w:numPr>
      </w:pPr>
      <w:bookmarkStart w:id="41" w:name="_Toc166014377"/>
      <w:r w:rsidRPr="008A0961">
        <w:t xml:space="preserve">Data </w:t>
      </w:r>
      <w:r w:rsidR="00D07ABF">
        <w:t>M</w:t>
      </w:r>
      <w:r w:rsidRPr="008A0961">
        <w:t xml:space="preserve">inimization </w:t>
      </w:r>
      <w:r w:rsidR="00D07ABF">
        <w:t>G</w:t>
      </w:r>
      <w:r w:rsidRPr="008A0961">
        <w:t>uidelines</w:t>
      </w:r>
      <w:bookmarkEnd w:id="41"/>
    </w:p>
    <w:p w14:paraId="407E7697" w14:textId="32952AEB" w:rsidR="004D6175" w:rsidRDefault="000431BB" w:rsidP="00AC5AE3">
      <w:pPr>
        <w:ind w:left="360"/>
      </w:pPr>
      <w:r>
        <w:t xml:space="preserve">When </w:t>
      </w:r>
      <w:r w:rsidR="002B2EEE">
        <w:t xml:space="preserve">sharing patient </w:t>
      </w:r>
      <w:r w:rsidR="00A951AD">
        <w:t>data</w:t>
      </w:r>
      <w:r w:rsidR="00DB6E03">
        <w:t>,</w:t>
      </w:r>
      <w:r w:rsidR="00A951AD">
        <w:t xml:space="preserve"> both clients and servers </w:t>
      </w:r>
      <w:r w:rsidR="00A951AD" w:rsidRPr="00FF6D82">
        <w:rPr>
          <w:b/>
          <w:bCs/>
        </w:rPr>
        <w:t>SHOULD</w:t>
      </w:r>
      <w:r w:rsidR="00A951AD">
        <w:t xml:space="preserve"> </w:t>
      </w:r>
      <w:r w:rsidR="00E155D7">
        <w:t xml:space="preserve">strive to minimize the </w:t>
      </w:r>
      <w:r w:rsidR="008D2C1F">
        <w:t>amount of patient data</w:t>
      </w:r>
      <w:r w:rsidR="00E155D7">
        <w:t xml:space="preserve"> shared</w:t>
      </w:r>
      <w:r w:rsidR="00083CF9" w:rsidRPr="009D7F66">
        <w:t>.</w:t>
      </w:r>
      <w:r w:rsidR="00BD5F3A">
        <w:br/>
      </w:r>
      <w:r w:rsidR="004305C3" w:rsidRPr="004305C3">
        <w:t xml:space="preserve">The specifics of the shared information will be governed by individual agreements in </w:t>
      </w:r>
      <w:r w:rsidR="004305C3" w:rsidRPr="00FF6D82">
        <w:rPr>
          <w:i/>
          <w:iCs/>
        </w:rPr>
        <w:t>Scenario A</w:t>
      </w:r>
      <w:r w:rsidR="004305C3" w:rsidRPr="004305C3">
        <w:t xml:space="preserve"> and by patient consent for specific </w:t>
      </w:r>
      <w:r w:rsidR="004305C3" w:rsidRPr="00FF6D82">
        <w:rPr>
          <w:i/>
          <w:iCs/>
        </w:rPr>
        <w:t>Information Buckets</w:t>
      </w:r>
      <w:r w:rsidR="004305C3" w:rsidRPr="004305C3">
        <w:t xml:space="preserve"> in </w:t>
      </w:r>
      <w:r w:rsidR="004305C3" w:rsidRPr="00FF6D82">
        <w:rPr>
          <w:i/>
          <w:iCs/>
        </w:rPr>
        <w:t>Scenario B</w:t>
      </w:r>
      <w:r w:rsidR="004305C3" w:rsidRPr="004305C3">
        <w:t>.</w:t>
      </w:r>
    </w:p>
    <w:p w14:paraId="12B19BAF" w14:textId="5D3D1FE5" w:rsidR="00193D7F" w:rsidRDefault="00C577AC" w:rsidP="00AC5AE3">
      <w:pPr>
        <w:ind w:left="360"/>
      </w:pPr>
      <w:r>
        <w:t>The o</w:t>
      </w:r>
      <w:r w:rsidR="00637F90">
        <w:t xml:space="preserve">rganizational FHIR platform </w:t>
      </w:r>
      <w:r w:rsidR="00637F90" w:rsidRPr="00FF6D82">
        <w:rPr>
          <w:b/>
          <w:bCs/>
        </w:rPr>
        <w:t>SHALL</w:t>
      </w:r>
      <w:r w:rsidR="00637F90">
        <w:t xml:space="preserve"> employ the </w:t>
      </w:r>
      <w:r w:rsidR="00076136">
        <w:t>permission mechanism (</w:t>
      </w:r>
      <w:r w:rsidR="000B53A7">
        <w:t>outlined in</w:t>
      </w:r>
      <w:r w:rsidR="00076136">
        <w:t xml:space="preserve"> </w:t>
      </w:r>
      <w:hyperlink w:anchor="_Access_control_and" w:history="1">
        <w:r w:rsidR="00076136" w:rsidRPr="000203A3">
          <w:rPr>
            <w:rStyle w:val="Hyperlink"/>
            <w:i/>
            <w:iCs/>
          </w:rPr>
          <w:t>[</w:t>
        </w:r>
        <w:r w:rsidR="002E7000">
          <w:rPr>
            <w:rStyle w:val="Hyperlink"/>
            <w:i/>
            <w:iCs/>
          </w:rPr>
          <w:t>4</w:t>
        </w:r>
        <w:r w:rsidR="00076136" w:rsidRPr="000203A3">
          <w:rPr>
            <w:rStyle w:val="Hyperlink"/>
            <w:i/>
            <w:iCs/>
          </w:rPr>
          <w:t>.3.</w:t>
        </w:r>
        <w:r w:rsidR="001478F1">
          <w:rPr>
            <w:rStyle w:val="Hyperlink"/>
            <w:i/>
            <w:iCs/>
          </w:rPr>
          <w:t>3</w:t>
        </w:r>
        <w:r w:rsidR="00076136" w:rsidRPr="000203A3">
          <w:rPr>
            <w:rStyle w:val="Hyperlink"/>
            <w:i/>
            <w:iCs/>
          </w:rPr>
          <w:t>] Access control and enforcement guidelines</w:t>
        </w:r>
      </w:hyperlink>
      <w:r w:rsidR="00076136">
        <w:t>)</w:t>
      </w:r>
      <w:r w:rsidR="000B53A7">
        <w:t xml:space="preserve"> to </w:t>
      </w:r>
      <w:r w:rsidR="00B44CC7">
        <w:t xml:space="preserve">reasonably </w:t>
      </w:r>
      <w:r w:rsidR="000B53A7">
        <w:t>enforce minimal required access to the data.</w:t>
      </w:r>
    </w:p>
    <w:p w14:paraId="4715E996" w14:textId="4484E537" w:rsidR="00110C2C" w:rsidRDefault="00105A60" w:rsidP="00AC5AE3">
      <w:pPr>
        <w:ind w:left="360"/>
      </w:pPr>
      <w:r>
        <w:t xml:space="preserve">In parallel, clients </w:t>
      </w:r>
      <w:r w:rsidR="00110C2C">
        <w:t xml:space="preserve">accessing the organizational FHIR platform </w:t>
      </w:r>
      <w:r w:rsidR="00110C2C" w:rsidRPr="00110C2C">
        <w:rPr>
          <w:b/>
          <w:bCs/>
        </w:rPr>
        <w:t>SHALL</w:t>
      </w:r>
      <w:r w:rsidR="00110C2C">
        <w:t xml:space="preserve"> adhere to the principle of data minimization</w:t>
      </w:r>
      <w:r w:rsidR="00846CFB">
        <w:t xml:space="preserve"> </w:t>
      </w:r>
      <w:r w:rsidR="008B59DA">
        <w:t xml:space="preserve">as well - </w:t>
      </w:r>
      <w:r w:rsidR="00846CFB">
        <w:t xml:space="preserve">to ensure </w:t>
      </w:r>
      <w:r w:rsidR="00846CFB" w:rsidRPr="009D7F66">
        <w:t xml:space="preserve">compliance with privacy </w:t>
      </w:r>
      <w:r w:rsidR="008B59DA">
        <w:t>guidelines</w:t>
      </w:r>
      <w:r w:rsidR="00110C2C">
        <w:t xml:space="preserve">. </w:t>
      </w:r>
    </w:p>
    <w:p w14:paraId="74C80A03" w14:textId="3360123E" w:rsidR="00110C2C" w:rsidRDefault="00C45102" w:rsidP="00AC5AE3">
      <w:pPr>
        <w:ind w:left="360"/>
      </w:pPr>
      <w:r w:rsidRPr="009D7F66">
        <w:t xml:space="preserve">Each client </w:t>
      </w:r>
      <w:r w:rsidRPr="00C45102">
        <w:rPr>
          <w:b/>
          <w:bCs/>
        </w:rPr>
        <w:t>SHALL</w:t>
      </w:r>
      <w:r w:rsidRPr="009D7F66">
        <w:t xml:space="preserve"> only request </w:t>
      </w:r>
      <w:r>
        <w:t xml:space="preserve">FHIR resources </w:t>
      </w:r>
      <w:r w:rsidRPr="009D7F66">
        <w:t xml:space="preserve">that </w:t>
      </w:r>
      <w:r w:rsidR="00DA1BA6">
        <w:t>are</w:t>
      </w:r>
      <w:r w:rsidR="00DA1BA6" w:rsidRPr="009D7F66">
        <w:t xml:space="preserve"> </w:t>
      </w:r>
      <w:r w:rsidRPr="009D7F66">
        <w:t>strictly necessary to support its specific business use case.</w:t>
      </w:r>
      <w:r w:rsidR="00110C2C">
        <w:t xml:space="preserve"> </w:t>
      </w:r>
      <w:r w:rsidR="003C31E8">
        <w:t>To reiterate - w</w:t>
      </w:r>
      <w:r w:rsidR="00110C2C">
        <w:t>hile a robust permission mechanism exists on the server-side (</w:t>
      </w:r>
      <w:r w:rsidR="003E48E4">
        <w:t xml:space="preserve">see </w:t>
      </w:r>
      <w:hyperlink w:anchor="_Access_control_and" w:history="1">
        <w:r w:rsidR="000203A3" w:rsidRPr="000203A3">
          <w:rPr>
            <w:rStyle w:val="Hyperlink"/>
            <w:i/>
            <w:iCs/>
          </w:rPr>
          <w:t>[</w:t>
        </w:r>
        <w:r w:rsidR="001478F1">
          <w:rPr>
            <w:rStyle w:val="Hyperlink"/>
            <w:i/>
            <w:iCs/>
          </w:rPr>
          <w:t>4</w:t>
        </w:r>
        <w:r w:rsidR="000203A3" w:rsidRPr="000203A3">
          <w:rPr>
            <w:rStyle w:val="Hyperlink"/>
            <w:i/>
            <w:iCs/>
          </w:rPr>
          <w:t>.3.</w:t>
        </w:r>
        <w:r w:rsidR="001478F1">
          <w:rPr>
            <w:rStyle w:val="Hyperlink"/>
            <w:i/>
            <w:iCs/>
          </w:rPr>
          <w:t>3</w:t>
        </w:r>
        <w:r w:rsidR="007F5E5A">
          <w:rPr>
            <w:rStyle w:val="Hyperlink"/>
            <w:i/>
            <w:iCs/>
          </w:rPr>
          <w:t xml:space="preserve">] </w:t>
        </w:r>
        <w:r w:rsidR="000203A3" w:rsidRPr="000203A3">
          <w:rPr>
            <w:rStyle w:val="Hyperlink"/>
            <w:i/>
            <w:iCs/>
          </w:rPr>
          <w:t>Access control and enforcement guidelines</w:t>
        </w:r>
      </w:hyperlink>
      <w:r w:rsidR="00110C2C">
        <w:t xml:space="preserve">), </w:t>
      </w:r>
      <w:r w:rsidR="002024E0">
        <w:t>it is</w:t>
      </w:r>
      <w:r w:rsidR="00110C2C">
        <w:t xml:space="preserve"> client-side responsibility </w:t>
      </w:r>
      <w:r w:rsidR="002024E0">
        <w:t xml:space="preserve">to </w:t>
      </w:r>
      <w:r w:rsidR="00110C2C">
        <w:t>complement those controls.</w:t>
      </w:r>
      <w:r w:rsidR="00CB5F33">
        <w:t xml:space="preserve"> Note</w:t>
      </w:r>
      <w:r w:rsidR="00EA688E">
        <w:t>,</w:t>
      </w:r>
      <w:r w:rsidR="00CB5F33">
        <w:t xml:space="preserve"> that </w:t>
      </w:r>
      <w:r w:rsidR="005C763F">
        <w:t xml:space="preserve">for </w:t>
      </w:r>
      <w:r w:rsidR="005C763F" w:rsidRPr="00FF6D82">
        <w:rPr>
          <w:i/>
          <w:iCs/>
        </w:rPr>
        <w:t>Scenario B</w:t>
      </w:r>
      <w:r w:rsidR="005C763F">
        <w:t xml:space="preserve"> additional audit requirements will be introduced to </w:t>
      </w:r>
      <w:r w:rsidR="00EA688E">
        <w:t>validate client’s adherence to data minimization principles.</w:t>
      </w:r>
    </w:p>
    <w:p w14:paraId="7BC5A393" w14:textId="724A22E6" w:rsidR="0043762A" w:rsidRDefault="00110C2C" w:rsidP="00AC5AE3">
      <w:pPr>
        <w:ind w:left="360"/>
      </w:pPr>
      <w:r>
        <w:t xml:space="preserve">The </w:t>
      </w:r>
      <w:r w:rsidR="00CD78B5">
        <w:t xml:space="preserve">organizational FHIR platform </w:t>
      </w:r>
      <w:r w:rsidRPr="00CD78B5">
        <w:rPr>
          <w:b/>
          <w:bCs/>
        </w:rPr>
        <w:t>SHALL</w:t>
      </w:r>
      <w:r>
        <w:t xml:space="preserve"> support granular access through relevant FHIR APIs</w:t>
      </w:r>
      <w:r w:rsidR="00632E28">
        <w:t xml:space="preserve"> as outlined in </w:t>
      </w:r>
      <w:hyperlink w:anchor="_REST_API_Guidelines" w:history="1">
        <w:r w:rsidR="00CF1C07" w:rsidRPr="00CF1C07">
          <w:rPr>
            <w:rStyle w:val="Hyperlink"/>
            <w:i/>
            <w:iCs/>
          </w:rPr>
          <w:t>[</w:t>
        </w:r>
        <w:r w:rsidR="001478F1">
          <w:rPr>
            <w:rStyle w:val="Hyperlink"/>
            <w:i/>
            <w:iCs/>
          </w:rPr>
          <w:t>B</w:t>
        </w:r>
        <w:r w:rsidR="00CF1C07" w:rsidRPr="00CF1C07">
          <w:rPr>
            <w:rStyle w:val="Hyperlink"/>
            <w:i/>
            <w:iCs/>
          </w:rPr>
          <w:t>.4] R</w:t>
        </w:r>
        <w:r w:rsidR="00632E28" w:rsidRPr="00CF1C07">
          <w:rPr>
            <w:rStyle w:val="Hyperlink"/>
            <w:i/>
            <w:iCs/>
          </w:rPr>
          <w:t>EST API Guidelines and Requirements</w:t>
        </w:r>
      </w:hyperlink>
      <w:r w:rsidR="00632E28">
        <w:t xml:space="preserve"> document</w:t>
      </w:r>
      <w:r w:rsidR="00E445FB">
        <w:t xml:space="preserve"> to</w:t>
      </w:r>
      <w:r>
        <w:t xml:space="preserve"> allow clients to precisely specify the data they require.</w:t>
      </w:r>
    </w:p>
    <w:p w14:paraId="4254FD69" w14:textId="3527011F" w:rsidR="0001066F" w:rsidRDefault="00E615AB" w:rsidP="00AC5AE3">
      <w:pPr>
        <w:pStyle w:val="4"/>
        <w:ind w:firstLine="360"/>
      </w:pPr>
      <w:r>
        <w:t>Below are several examples for data minimization:</w:t>
      </w:r>
    </w:p>
    <w:p w14:paraId="3B0B17A2" w14:textId="5D676C61" w:rsidR="006051E1" w:rsidRDefault="006051E1" w:rsidP="00AC5AE3">
      <w:pPr>
        <w:pStyle w:val="5"/>
        <w:ind w:left="360" w:firstLine="360"/>
      </w:pPr>
      <w:r>
        <w:t>For Clients:</w:t>
      </w:r>
    </w:p>
    <w:p w14:paraId="2AA9A0D9" w14:textId="674772C7" w:rsidR="001D0767" w:rsidRDefault="001D0767" w:rsidP="007F5E5A">
      <w:pPr>
        <w:pStyle w:val="a9"/>
        <w:numPr>
          <w:ilvl w:val="0"/>
          <w:numId w:val="11"/>
        </w:numPr>
      </w:pPr>
      <w:r>
        <w:t xml:space="preserve">Request only necessary resource types within </w:t>
      </w:r>
      <w:r w:rsidR="002552BD" w:rsidRPr="00AC5AE3">
        <w:rPr>
          <w:i/>
          <w:iCs/>
        </w:rPr>
        <w:t>Information Buckets</w:t>
      </w:r>
    </w:p>
    <w:p w14:paraId="4E18D4D6" w14:textId="687A7BF1" w:rsidR="00E615AB" w:rsidRDefault="00E615AB" w:rsidP="007F5E5A">
      <w:pPr>
        <w:pStyle w:val="a9"/>
        <w:numPr>
          <w:ilvl w:val="0"/>
          <w:numId w:val="11"/>
        </w:numPr>
      </w:pPr>
      <w:r>
        <w:t>Fil</w:t>
      </w:r>
      <w:r w:rsidR="00C70EF1">
        <w:t>t</w:t>
      </w:r>
      <w:r>
        <w:t>er</w:t>
      </w:r>
      <w:r w:rsidR="001D0767">
        <w:t xml:space="preserve"> by specific codes (e.g</w:t>
      </w:r>
      <w:r w:rsidR="008E79EF">
        <w:t>.</w:t>
      </w:r>
      <w:r w:rsidR="001D0767">
        <w:t xml:space="preserve"> </w:t>
      </w:r>
      <w:r w:rsidR="00E265F9">
        <w:t xml:space="preserve">– on </w:t>
      </w:r>
      <w:r w:rsidR="005409A8">
        <w:t>O</w:t>
      </w:r>
      <w:r w:rsidR="00E265F9">
        <w:t>bservation)</w:t>
      </w:r>
    </w:p>
    <w:p w14:paraId="555AA8BB" w14:textId="3F8C45B6" w:rsidR="005409A8" w:rsidRDefault="005409A8" w:rsidP="007F5E5A">
      <w:pPr>
        <w:pStyle w:val="a9"/>
        <w:numPr>
          <w:ilvl w:val="0"/>
          <w:numId w:val="11"/>
        </w:numPr>
      </w:pPr>
      <w:r>
        <w:t xml:space="preserve">Filter by reference (e.g. </w:t>
      </w:r>
      <w:r w:rsidR="007B04D8">
        <w:t>–</w:t>
      </w:r>
      <w:r>
        <w:t xml:space="preserve"> </w:t>
      </w:r>
      <w:r w:rsidR="007B04D8">
        <w:t>Observations related to specific Encounter)</w:t>
      </w:r>
    </w:p>
    <w:p w14:paraId="43B723A3" w14:textId="3FD8B483" w:rsidR="00397064" w:rsidRDefault="007B04D8" w:rsidP="007F5E5A">
      <w:pPr>
        <w:pStyle w:val="a9"/>
        <w:numPr>
          <w:ilvl w:val="0"/>
          <w:numId w:val="11"/>
        </w:numPr>
      </w:pPr>
      <w:r>
        <w:t>Filter by time range (e.g. – lab results from last week</w:t>
      </w:r>
      <w:r w:rsidR="00357FE1">
        <w:t>)</w:t>
      </w:r>
    </w:p>
    <w:p w14:paraId="18FD1DC5" w14:textId="5C4EBAD6" w:rsidR="00397064" w:rsidRDefault="00397064" w:rsidP="002C63B1">
      <w:pPr>
        <w:pStyle w:val="5"/>
        <w:ind w:left="360" w:firstLine="360"/>
      </w:pPr>
      <w:r>
        <w:lastRenderedPageBreak/>
        <w:t xml:space="preserve">For </w:t>
      </w:r>
      <w:r w:rsidR="00CC15D7">
        <w:t>Servers:</w:t>
      </w:r>
    </w:p>
    <w:p w14:paraId="6409D0CF" w14:textId="33178C2D" w:rsidR="00D21949" w:rsidRPr="00D21949" w:rsidRDefault="002F0483" w:rsidP="002C63B1">
      <w:pPr>
        <w:ind w:left="720"/>
      </w:pPr>
      <w:r>
        <w:t>(</w:t>
      </w:r>
      <w:r w:rsidR="00954644">
        <w:t>Enforced via SMARTv2 scopes</w:t>
      </w:r>
      <w:r w:rsidR="00E2227D">
        <w:t xml:space="preserve"> and context parameters</w:t>
      </w:r>
      <w:r w:rsidR="00954644">
        <w:t xml:space="preserve"> </w:t>
      </w:r>
      <w:r w:rsidR="00184A11">
        <w:t xml:space="preserve">as outlined in </w:t>
      </w:r>
      <w:hyperlink w:anchor="_Access_control_and" w:history="1">
        <w:r w:rsidR="0005195C" w:rsidRPr="00177E57">
          <w:rPr>
            <w:rStyle w:val="Hyperlink"/>
            <w:i/>
            <w:iCs/>
          </w:rPr>
          <w:t>[</w:t>
        </w:r>
        <w:r w:rsidR="00177E57" w:rsidRPr="00177E57">
          <w:rPr>
            <w:rStyle w:val="Hyperlink"/>
            <w:i/>
            <w:iCs/>
          </w:rPr>
          <w:t>4</w:t>
        </w:r>
        <w:r w:rsidR="0005195C" w:rsidRPr="00177E57">
          <w:rPr>
            <w:rStyle w:val="Hyperlink"/>
            <w:i/>
            <w:iCs/>
          </w:rPr>
          <w:t>.3.3] A</w:t>
        </w:r>
        <w:r w:rsidR="00184A11" w:rsidRPr="00177E57">
          <w:rPr>
            <w:rStyle w:val="Hyperlink"/>
            <w:i/>
            <w:iCs/>
          </w:rPr>
          <w:t>ccess Control and Enforcement Guidelines</w:t>
        </w:r>
      </w:hyperlink>
      <w:r w:rsidR="00184A11">
        <w:t xml:space="preserve"> </w:t>
      </w:r>
      <w:r w:rsidR="00954644">
        <w:t xml:space="preserve">and according to </w:t>
      </w:r>
      <w:r w:rsidR="0005195C">
        <w:t xml:space="preserve">specific </w:t>
      </w:r>
      <w:r w:rsidR="001046B5">
        <w:t xml:space="preserve">agreements or patient consent </w:t>
      </w:r>
      <w:r>
        <w:t xml:space="preserve">as described in </w:t>
      </w:r>
      <w:r w:rsidRPr="00210179">
        <w:rPr>
          <w:i/>
          <w:iCs/>
        </w:rPr>
        <w:t>Scenario A</w:t>
      </w:r>
      <w:r>
        <w:t xml:space="preserve"> and </w:t>
      </w:r>
      <w:r w:rsidRPr="00210179">
        <w:rPr>
          <w:i/>
          <w:iCs/>
        </w:rPr>
        <w:t>Scenario B</w:t>
      </w:r>
      <w:r w:rsidRPr="002F0483">
        <w:t>)</w:t>
      </w:r>
    </w:p>
    <w:p w14:paraId="58EBDAA5" w14:textId="560F298B" w:rsidR="00CC15D7" w:rsidRPr="00210179" w:rsidRDefault="00CF1C5F" w:rsidP="007F5E5A">
      <w:pPr>
        <w:pStyle w:val="a9"/>
        <w:numPr>
          <w:ilvl w:val="0"/>
          <w:numId w:val="14"/>
        </w:numPr>
      </w:pPr>
      <w:r>
        <w:t xml:space="preserve">Grant access only to necessary </w:t>
      </w:r>
      <w:r w:rsidRPr="002C63B1">
        <w:rPr>
          <w:i/>
          <w:iCs/>
        </w:rPr>
        <w:t>Information Buckets</w:t>
      </w:r>
    </w:p>
    <w:p w14:paraId="08B7707E" w14:textId="2B74E96F" w:rsidR="00CF1C5F" w:rsidRDefault="008F1417" w:rsidP="007F5E5A">
      <w:pPr>
        <w:pStyle w:val="a9"/>
        <w:numPr>
          <w:ilvl w:val="0"/>
          <w:numId w:val="14"/>
        </w:numPr>
      </w:pPr>
      <w:r>
        <w:t>Limit historical depth via</w:t>
      </w:r>
      <w:r w:rsidR="006E034C">
        <w:t xml:space="preserve"> corresponding</w:t>
      </w:r>
      <w:r>
        <w:t xml:space="preserve"> </w:t>
      </w:r>
      <w:r w:rsidR="006E034C" w:rsidRPr="002C63B1">
        <w:rPr>
          <w:i/>
          <w:iCs/>
        </w:rPr>
        <w:t>date</w:t>
      </w:r>
      <w:r w:rsidR="006E034C">
        <w:t xml:space="preserve"> search parameters</w:t>
      </w:r>
    </w:p>
    <w:p w14:paraId="63D7F45C" w14:textId="7C9F7EB0" w:rsidR="006E034C" w:rsidRDefault="006876D1" w:rsidP="007F5E5A">
      <w:pPr>
        <w:pStyle w:val="a9"/>
        <w:numPr>
          <w:ilvl w:val="0"/>
          <w:numId w:val="14"/>
        </w:numPr>
      </w:pPr>
      <w:r>
        <w:t>Limit access to specific resource</w:t>
      </w:r>
      <w:r w:rsidR="009970FB">
        <w:t xml:space="preserve"> types</w:t>
      </w:r>
      <w:r w:rsidR="00C614F1">
        <w:t xml:space="preserve"> within </w:t>
      </w:r>
      <w:r w:rsidR="00C614F1" w:rsidRPr="002C63B1">
        <w:rPr>
          <w:i/>
          <w:iCs/>
        </w:rPr>
        <w:t>Information Buckets</w:t>
      </w:r>
    </w:p>
    <w:p w14:paraId="7939416A" w14:textId="19A6CB32" w:rsidR="00C614F1" w:rsidRDefault="00B95067" w:rsidP="007F5E5A">
      <w:pPr>
        <w:pStyle w:val="a9"/>
        <w:numPr>
          <w:ilvl w:val="0"/>
          <w:numId w:val="14"/>
        </w:numPr>
      </w:pPr>
      <w:r>
        <w:t xml:space="preserve">Limit access to </w:t>
      </w:r>
      <w:r w:rsidR="00647F5B">
        <w:t xml:space="preserve">resources in specific </w:t>
      </w:r>
      <w:r w:rsidR="00647F5B" w:rsidRPr="002C63B1">
        <w:rPr>
          <w:i/>
          <w:iCs/>
        </w:rPr>
        <w:t>Lists</w:t>
      </w:r>
      <w:r w:rsidR="00647F5B">
        <w:t xml:space="preserve"> or </w:t>
      </w:r>
      <w:r w:rsidR="00647F5B" w:rsidRPr="002C63B1">
        <w:rPr>
          <w:i/>
          <w:iCs/>
        </w:rPr>
        <w:t>Groups</w:t>
      </w:r>
      <w:r w:rsidR="00647F5B">
        <w:t xml:space="preserve"> </w:t>
      </w:r>
      <w:r w:rsidR="00BA18F1">
        <w:t xml:space="preserve">or resources that are </w:t>
      </w:r>
      <w:r w:rsidR="00BA18F1" w:rsidRPr="00AA79C9">
        <w:rPr>
          <w:b/>
          <w:bCs/>
          <w:u w:val="single"/>
        </w:rPr>
        <w:t>referenced by</w:t>
      </w:r>
      <w:r w:rsidR="00BA18F1">
        <w:t xml:space="preserve"> </w:t>
      </w:r>
      <w:r w:rsidR="008D4018">
        <w:t xml:space="preserve">the resources in specific </w:t>
      </w:r>
      <w:r w:rsidR="008D4018" w:rsidRPr="002C63B1">
        <w:rPr>
          <w:i/>
          <w:iCs/>
        </w:rPr>
        <w:t>Lists</w:t>
      </w:r>
      <w:r w:rsidR="008D4018">
        <w:t xml:space="preserve"> or </w:t>
      </w:r>
      <w:r w:rsidR="008D4018" w:rsidRPr="002C63B1">
        <w:rPr>
          <w:i/>
          <w:iCs/>
        </w:rPr>
        <w:t>Groups</w:t>
      </w:r>
      <w:r w:rsidR="003E135E" w:rsidRPr="002C63B1">
        <w:rPr>
          <w:i/>
          <w:iCs/>
        </w:rPr>
        <w:t xml:space="preserve"> </w:t>
      </w:r>
      <w:r w:rsidR="003E135E">
        <w:t>(e.g. – via reverse chaining)</w:t>
      </w:r>
    </w:p>
    <w:p w14:paraId="63E4EA47" w14:textId="4CBA6028" w:rsidR="00EE3567" w:rsidRDefault="00EE3567" w:rsidP="007F5E5A">
      <w:pPr>
        <w:pStyle w:val="a9"/>
        <w:numPr>
          <w:ilvl w:val="0"/>
          <w:numId w:val="14"/>
        </w:numPr>
      </w:pPr>
      <w:r>
        <w:t xml:space="preserve">Limit access to </w:t>
      </w:r>
      <w:r w:rsidR="00AA7751">
        <w:t xml:space="preserve">resources with </w:t>
      </w:r>
      <w:r w:rsidR="004217C6">
        <w:t>specific security labels</w:t>
      </w:r>
    </w:p>
    <w:p w14:paraId="07D11A9E" w14:textId="63E5E30E" w:rsidR="004217C6" w:rsidRDefault="004217C6" w:rsidP="007F5E5A">
      <w:pPr>
        <w:pStyle w:val="a9"/>
        <w:numPr>
          <w:ilvl w:val="0"/>
          <w:numId w:val="14"/>
        </w:numPr>
      </w:pPr>
      <w:r>
        <w:t xml:space="preserve">Limit access to </w:t>
      </w:r>
      <w:r w:rsidR="00E2227D">
        <w:t>resources within specific Patient compartment</w:t>
      </w:r>
    </w:p>
    <w:p w14:paraId="2E020ADD" w14:textId="44FD83FA" w:rsidR="00E2227D" w:rsidRDefault="00E2227D" w:rsidP="007F5E5A">
      <w:pPr>
        <w:pStyle w:val="a9"/>
        <w:numPr>
          <w:ilvl w:val="0"/>
          <w:numId w:val="14"/>
        </w:numPr>
      </w:pPr>
      <w:r>
        <w:t xml:space="preserve">Limit access to </w:t>
      </w:r>
      <w:r w:rsidR="00AA7751">
        <w:t xml:space="preserve">resources that </w:t>
      </w:r>
      <w:r w:rsidR="00FD281A">
        <w:t xml:space="preserve">have </w:t>
      </w:r>
      <w:r w:rsidR="00AA7751">
        <w:t xml:space="preserve">specific category, </w:t>
      </w:r>
      <w:r w:rsidR="00FD281A">
        <w:t xml:space="preserve">class or code or resources which category, class or code </w:t>
      </w:r>
      <w:r w:rsidR="00E664E0">
        <w:t>belongs to specific value-set</w:t>
      </w:r>
    </w:p>
    <w:p w14:paraId="65860DC2" w14:textId="193B4833" w:rsidR="00C85DE0" w:rsidRPr="00CC15D7" w:rsidRDefault="00C85DE0" w:rsidP="007F5E5A">
      <w:pPr>
        <w:pStyle w:val="a9"/>
        <w:numPr>
          <w:ilvl w:val="0"/>
          <w:numId w:val="14"/>
        </w:numPr>
      </w:pPr>
      <w:r>
        <w:t xml:space="preserve">Limit access based on </w:t>
      </w:r>
      <w:r w:rsidR="00885571" w:rsidRPr="002C63B1">
        <w:rPr>
          <w:i/>
          <w:iCs/>
        </w:rPr>
        <w:t>Purpose of Access</w:t>
      </w:r>
      <w:r w:rsidR="00885571">
        <w:t xml:space="preserve"> – if available</w:t>
      </w:r>
    </w:p>
    <w:p w14:paraId="77741ADD" w14:textId="383BE8BB" w:rsidR="008A0961" w:rsidRDefault="008A0961" w:rsidP="007F5E5A">
      <w:pPr>
        <w:pStyle w:val="2"/>
        <w:numPr>
          <w:ilvl w:val="1"/>
          <w:numId w:val="6"/>
        </w:numPr>
      </w:pPr>
      <w:bookmarkStart w:id="42" w:name="_Toc166014378"/>
      <w:r w:rsidRPr="008A0961">
        <w:t xml:space="preserve">Security </w:t>
      </w:r>
      <w:r w:rsidR="00D07ABF">
        <w:t>G</w:t>
      </w:r>
      <w:r w:rsidRPr="008A0961">
        <w:t xml:space="preserve">uidelines for </w:t>
      </w:r>
      <w:r w:rsidR="00D07ABF">
        <w:t>L</w:t>
      </w:r>
      <w:r w:rsidRPr="008A0961">
        <w:t xml:space="preserve">arge </w:t>
      </w:r>
      <w:r w:rsidR="00D07ABF">
        <w:t>O</w:t>
      </w:r>
      <w:r w:rsidRPr="008A0961">
        <w:t>bjects</w:t>
      </w:r>
      <w:bookmarkEnd w:id="42"/>
    </w:p>
    <w:p w14:paraId="740A220F" w14:textId="7A1AC39B" w:rsidR="006F4E54" w:rsidRDefault="006F4E54" w:rsidP="00060E75">
      <w:pPr>
        <w:ind w:left="360"/>
      </w:pPr>
      <w:r w:rsidRPr="006F4E54">
        <w:t>Healthcare data may incorporate large binary objects that are unsuitable for direct storage</w:t>
      </w:r>
      <w:r w:rsidR="00517F8B">
        <w:t xml:space="preserve"> (i.e. - </w:t>
      </w:r>
      <w:r w:rsidR="00517F8B" w:rsidRPr="006F4E54">
        <w:t xml:space="preserve">in a base64 encoded field within a </w:t>
      </w:r>
      <w:proofErr w:type="spellStart"/>
      <w:r w:rsidR="00517F8B" w:rsidRPr="00FE7BEF">
        <w:rPr>
          <w:i/>
          <w:iCs/>
        </w:rPr>
        <w:t>DocumentReference</w:t>
      </w:r>
      <w:proofErr w:type="spellEnd"/>
      <w:r w:rsidR="00517F8B" w:rsidRPr="006F4E54">
        <w:t xml:space="preserve"> resource</w:t>
      </w:r>
      <w:r w:rsidR="00517F8B">
        <w:t>)</w:t>
      </w:r>
      <w:r w:rsidRPr="006F4E54">
        <w:t xml:space="preserve"> within the organizational FHIR platform. A primary example of this is DICOM images, but similar scenarios exist for other types of binary data. Typically, relevant FHIR resources will include a URL that points to these binary objects stored in an external system.</w:t>
      </w:r>
    </w:p>
    <w:p w14:paraId="38B0B1FB" w14:textId="554E766C" w:rsidR="00C753D7" w:rsidRDefault="00572525" w:rsidP="00060E75">
      <w:pPr>
        <w:ind w:left="360"/>
      </w:pPr>
      <w:r>
        <w:t xml:space="preserve">This URL </w:t>
      </w:r>
      <w:r w:rsidRPr="00B6374A">
        <w:rPr>
          <w:b/>
          <w:bCs/>
        </w:rPr>
        <w:t>SHALL</w:t>
      </w:r>
      <w:r>
        <w:t xml:space="preserve"> be accessible to the client in the same </w:t>
      </w:r>
      <w:r w:rsidR="00255CB7">
        <w:t>manner</w:t>
      </w:r>
      <w:r>
        <w:t xml:space="preserve"> as</w:t>
      </w:r>
      <w:r w:rsidR="009511BC">
        <w:t xml:space="preserve"> a</w:t>
      </w:r>
      <w:r>
        <w:t xml:space="preserve"> FHIR REST</w:t>
      </w:r>
      <w:r w:rsidR="00255CB7">
        <w:t xml:space="preserve"> API endpoint.</w:t>
      </w:r>
    </w:p>
    <w:p w14:paraId="22D50E39" w14:textId="3B02099D" w:rsidR="00255CB7" w:rsidRDefault="00255CB7" w:rsidP="00060E75">
      <w:pPr>
        <w:ind w:left="360"/>
      </w:pPr>
      <w:r>
        <w:t xml:space="preserve">(Note, that in some cases </w:t>
      </w:r>
      <w:r w:rsidR="00132892">
        <w:t xml:space="preserve">a </w:t>
      </w:r>
      <w:r w:rsidR="000E7C5B">
        <w:t xml:space="preserve">parent resource will refer to an </w:t>
      </w:r>
      <w:r w:rsidR="000E7C5B" w:rsidRPr="00FE7BEF">
        <w:rPr>
          <w:i/>
          <w:iCs/>
        </w:rPr>
        <w:t>Endpoint</w:t>
      </w:r>
      <w:r w:rsidR="000E7C5B">
        <w:t xml:space="preserve"> resource which will hold the </w:t>
      </w:r>
      <w:r>
        <w:t>URL</w:t>
      </w:r>
      <w:r w:rsidR="000E7C5B">
        <w:t xml:space="preserve">. </w:t>
      </w:r>
      <w:r w:rsidR="00B81421">
        <w:t>These requirements apply r</w:t>
      </w:r>
      <w:r w:rsidR="000E7C5B">
        <w:t xml:space="preserve">egardless of this </w:t>
      </w:r>
      <w:r w:rsidR="00B81421">
        <w:t xml:space="preserve">optional </w:t>
      </w:r>
      <w:r w:rsidR="000E7C5B">
        <w:t>indirection</w:t>
      </w:r>
      <w:r w:rsidR="00B81421">
        <w:t>)</w:t>
      </w:r>
    </w:p>
    <w:p w14:paraId="5AB0D95F" w14:textId="20DE1CA2" w:rsidR="00FC67C2" w:rsidRDefault="008D4B78" w:rsidP="00060E75">
      <w:pPr>
        <w:ind w:left="360"/>
      </w:pPr>
      <w:r>
        <w:t>F</w:t>
      </w:r>
      <w:r w:rsidR="00C226CF">
        <w:t>or those binary resources</w:t>
      </w:r>
      <w:r>
        <w:t xml:space="preserve"> the same access control logic </w:t>
      </w:r>
      <w:r w:rsidRPr="00861535">
        <w:rPr>
          <w:b/>
          <w:bCs/>
        </w:rPr>
        <w:t>SHALL</w:t>
      </w:r>
      <w:r>
        <w:t xml:space="preserve"> be applied as to the resource containing the </w:t>
      </w:r>
      <w:r w:rsidR="00B46344">
        <w:t xml:space="preserve">link. </w:t>
      </w:r>
      <w:r w:rsidR="0077407C">
        <w:br/>
      </w:r>
      <w:r w:rsidR="00B46344">
        <w:t>In other words</w:t>
      </w:r>
      <w:r w:rsidR="00062BD6">
        <w:t xml:space="preserve">, </w:t>
      </w:r>
      <w:r w:rsidR="00B46344">
        <w:t xml:space="preserve">clients </w:t>
      </w:r>
      <w:r w:rsidR="00B46344" w:rsidRPr="0077407C">
        <w:rPr>
          <w:b/>
          <w:bCs/>
        </w:rPr>
        <w:t>SHAL</w:t>
      </w:r>
      <w:r w:rsidR="00861535" w:rsidRPr="0077407C">
        <w:rPr>
          <w:b/>
          <w:bCs/>
        </w:rPr>
        <w:t>L</w:t>
      </w:r>
      <w:r w:rsidR="00B46344">
        <w:t xml:space="preserve"> be </w:t>
      </w:r>
      <w:r w:rsidR="0077407C">
        <w:t>granted</w:t>
      </w:r>
      <w:r w:rsidR="00B46344">
        <w:t xml:space="preserve"> the same </w:t>
      </w:r>
      <w:r w:rsidR="0077407C">
        <w:t xml:space="preserve">level of </w:t>
      </w:r>
      <w:r w:rsidR="00B46344">
        <w:t>access to</w:t>
      </w:r>
      <w:r w:rsidR="00397FF7">
        <w:t xml:space="preserve"> linked</w:t>
      </w:r>
      <w:r w:rsidR="00B46344">
        <w:t xml:space="preserve"> binary resources </w:t>
      </w:r>
      <w:r w:rsidR="00875468">
        <w:t xml:space="preserve">residing </w:t>
      </w:r>
      <w:r w:rsidR="00607E9A">
        <w:t>i</w:t>
      </w:r>
      <w:r w:rsidR="00875468">
        <w:t>n</w:t>
      </w:r>
      <w:r w:rsidR="00071C71">
        <w:t xml:space="preserve"> the external systems as </w:t>
      </w:r>
      <w:r w:rsidR="00397FF7">
        <w:t xml:space="preserve">they are </w:t>
      </w:r>
      <w:r w:rsidR="00071C71">
        <w:t xml:space="preserve">to the </w:t>
      </w:r>
      <w:r w:rsidR="006F5A01">
        <w:t xml:space="preserve">linking FHIR </w:t>
      </w:r>
      <w:r w:rsidR="00071C71">
        <w:t>resource</w:t>
      </w:r>
      <w:r w:rsidR="00875468">
        <w:t xml:space="preserve">, using the same access token mechanism </w:t>
      </w:r>
      <w:r w:rsidR="00B02338">
        <w:t>– as outlined in</w:t>
      </w:r>
      <w:r w:rsidR="000D751E">
        <w:t xml:space="preserve"> </w:t>
      </w:r>
      <w:hyperlink w:anchor="_Authentication/Authorization" w:history="1">
        <w:r w:rsidR="00CE676C" w:rsidRPr="00CE676C">
          <w:rPr>
            <w:rStyle w:val="Hyperlink"/>
            <w:i/>
            <w:iCs/>
          </w:rPr>
          <w:t>[</w:t>
        </w:r>
        <w:r w:rsidR="00177E57">
          <w:rPr>
            <w:rStyle w:val="Hyperlink"/>
            <w:i/>
            <w:iCs/>
          </w:rPr>
          <w:t>4</w:t>
        </w:r>
        <w:r w:rsidR="00CE676C" w:rsidRPr="00CE676C">
          <w:rPr>
            <w:rStyle w:val="Hyperlink"/>
            <w:i/>
            <w:iCs/>
          </w:rPr>
          <w:t>.3] A</w:t>
        </w:r>
        <w:r w:rsidR="000D751E" w:rsidRPr="00CE676C">
          <w:rPr>
            <w:rStyle w:val="Hyperlink"/>
            <w:i/>
            <w:iCs/>
          </w:rPr>
          <w:t>uthentication/Authorization</w:t>
        </w:r>
      </w:hyperlink>
      <w:r w:rsidR="00071C71">
        <w:t xml:space="preserve">. </w:t>
      </w:r>
    </w:p>
    <w:p w14:paraId="2AB1061C" w14:textId="65E46F24" w:rsidR="00C226CF" w:rsidRDefault="00FC67C2" w:rsidP="00060E75">
      <w:pPr>
        <w:ind w:left="360"/>
      </w:pPr>
      <w:r>
        <w:t xml:space="preserve">Note, </w:t>
      </w:r>
      <w:r w:rsidR="00C52B72">
        <w:t xml:space="preserve">that </w:t>
      </w:r>
      <w:r w:rsidR="00C52B72" w:rsidRPr="00C52B72">
        <w:t xml:space="preserve">binary resources are often requested in a separate API call from the linking FHIR resource. The organizational FHIR platform </w:t>
      </w:r>
      <w:r w:rsidR="00C52B72" w:rsidRPr="00612B00">
        <w:rPr>
          <w:b/>
          <w:bCs/>
        </w:rPr>
        <w:t>SHALL</w:t>
      </w:r>
      <w:r w:rsidR="00C52B72" w:rsidRPr="00C52B72">
        <w:t xml:space="preserve"> be capable of identifying the FHIR resource from which the URL to the binary object originated and apply the appropriate access control measures accordingly.</w:t>
      </w:r>
      <w:r>
        <w:t xml:space="preserve"> </w:t>
      </w:r>
      <w:r w:rsidR="00B46344">
        <w:t xml:space="preserve"> </w:t>
      </w:r>
    </w:p>
    <w:p w14:paraId="2BF22A79" w14:textId="1CA21BE9" w:rsidR="008A5491" w:rsidRDefault="008A5491" w:rsidP="008A5491">
      <w:pPr>
        <w:pStyle w:val="1"/>
      </w:pPr>
      <w:bookmarkStart w:id="43" w:name="_Appendix_A_–"/>
      <w:bookmarkStart w:id="44" w:name="_Toc166014379"/>
      <w:bookmarkEnd w:id="43"/>
      <w:r>
        <w:lastRenderedPageBreak/>
        <w:t>Appendix A – National Registries API details</w:t>
      </w:r>
      <w:bookmarkEnd w:id="44"/>
    </w:p>
    <w:p w14:paraId="2FB1102F" w14:textId="6DA38961" w:rsidR="008A5491" w:rsidRDefault="00AD20AE" w:rsidP="00ED76B0">
      <w:r w:rsidRPr="00AD20AE">
        <w:t>National Registries API details</w:t>
      </w:r>
      <w:r w:rsidRPr="00CF5A10" w:rsidDel="00AD20AE">
        <w:t xml:space="preserve"> </w:t>
      </w:r>
      <w:r w:rsidR="00AC0542">
        <w:t>will be provided in the subsequent versions of this document.</w:t>
      </w:r>
    </w:p>
    <w:p w14:paraId="639D143A" w14:textId="7BB7540F" w:rsidR="00423F50" w:rsidRDefault="00423F50" w:rsidP="00C501F1">
      <w:pPr>
        <w:pStyle w:val="1"/>
      </w:pPr>
      <w:bookmarkStart w:id="45" w:name="_Toc166014380"/>
      <w:r>
        <w:t>Appendix B – Related Documents</w:t>
      </w:r>
      <w:bookmarkEnd w:id="45"/>
    </w:p>
    <w:p w14:paraId="32C2C0D6" w14:textId="77777777" w:rsidR="00FA07D5" w:rsidRDefault="00FA07D5" w:rsidP="004F09A7">
      <w:r w:rsidRPr="00AA60A4">
        <w:t>Below, you'll find a list of related documents for your convenience. The most recent versions of all documents can be accessed through the certification portal</w:t>
      </w:r>
      <w:r>
        <w:t xml:space="preserve"> at the following link</w:t>
      </w:r>
      <w:r w:rsidRPr="00AA60A4">
        <w:t>.</w:t>
      </w:r>
      <w:r>
        <w:t xml:space="preserve"> </w:t>
      </w:r>
    </w:p>
    <w:p w14:paraId="04C02E35" w14:textId="6834DE54" w:rsidR="00FA07D5" w:rsidRPr="004F09A7" w:rsidRDefault="00FA07D5" w:rsidP="007F5E5A">
      <w:pPr>
        <w:pStyle w:val="a9"/>
        <w:numPr>
          <w:ilvl w:val="0"/>
          <w:numId w:val="1"/>
        </w:numPr>
        <w:rPr>
          <w:i/>
          <w:iCs/>
        </w:rPr>
      </w:pPr>
      <w:r w:rsidRPr="00E44991">
        <w:t>Link: [</w:t>
      </w:r>
      <w:hyperlink r:id="rId41" w:history="1">
        <w:r w:rsidRPr="00B95137">
          <w:rPr>
            <w:rStyle w:val="Hyperlink"/>
          </w:rPr>
          <w:t>Certification Portal</w:t>
        </w:r>
      </w:hyperlink>
      <w:r w:rsidRPr="00E44991">
        <w:t>]</w:t>
      </w:r>
    </w:p>
    <w:p w14:paraId="394305FC" w14:textId="77777777" w:rsidR="004F09A7" w:rsidRPr="004F09A7" w:rsidRDefault="004F09A7" w:rsidP="004F09A7">
      <w:pPr>
        <w:pStyle w:val="a9"/>
        <w:rPr>
          <w:i/>
          <w:iCs/>
        </w:rPr>
      </w:pPr>
    </w:p>
    <w:p w14:paraId="263A2CB8" w14:textId="77777777" w:rsidR="00FA07D5" w:rsidRDefault="00FA07D5" w:rsidP="007F5E5A">
      <w:pPr>
        <w:pStyle w:val="2"/>
        <w:numPr>
          <w:ilvl w:val="0"/>
          <w:numId w:val="5"/>
        </w:numPr>
      </w:pPr>
      <w:bookmarkStart w:id="46" w:name="_Toc166014381"/>
      <w:r>
        <w:t>Conceptual Overview of Healthcare Data Portability</w:t>
      </w:r>
      <w:bookmarkEnd w:id="46"/>
    </w:p>
    <w:p w14:paraId="20D2690F" w14:textId="77777777" w:rsidR="00FA07D5" w:rsidRDefault="00FA07D5" w:rsidP="00FA07D5">
      <w:r>
        <w:t>This document provides a high-level overview of the healthcare data portability concepts, the certification program, and the timelines.</w:t>
      </w:r>
    </w:p>
    <w:p w14:paraId="43153299" w14:textId="77777777" w:rsidR="00FA07D5" w:rsidRDefault="00FA07D5" w:rsidP="007F5E5A">
      <w:pPr>
        <w:pStyle w:val="2"/>
        <w:numPr>
          <w:ilvl w:val="0"/>
          <w:numId w:val="5"/>
        </w:numPr>
      </w:pPr>
      <w:bookmarkStart w:id="47" w:name="_Implementation_Stages"/>
      <w:bookmarkStart w:id="48" w:name="_Toc166014382"/>
      <w:bookmarkEnd w:id="47"/>
      <w:r>
        <w:t>Implementation Stages</w:t>
      </w:r>
      <w:bookmarkEnd w:id="48"/>
    </w:p>
    <w:p w14:paraId="1F4302BB" w14:textId="77777777" w:rsidR="00FA07D5" w:rsidRDefault="00FA07D5" w:rsidP="00FA07D5">
      <w:r>
        <w:t>Recognizing the large overall scope of requirements, they are broken into several Implementation Stages. This document outlines the scope of each stage and the relationship between them.</w:t>
      </w:r>
    </w:p>
    <w:p w14:paraId="68CC9008" w14:textId="77777777" w:rsidR="00FA07D5" w:rsidRPr="008A0961" w:rsidRDefault="00FA07D5" w:rsidP="007F5E5A">
      <w:pPr>
        <w:pStyle w:val="2"/>
        <w:numPr>
          <w:ilvl w:val="0"/>
          <w:numId w:val="5"/>
        </w:numPr>
      </w:pPr>
      <w:bookmarkStart w:id="49" w:name="_Information_Requirements"/>
      <w:bookmarkStart w:id="50" w:name="_Toc166014383"/>
      <w:bookmarkEnd w:id="49"/>
      <w:r w:rsidRPr="008A0961">
        <w:t xml:space="preserve">Information </w:t>
      </w:r>
      <w:r>
        <w:t>Requirements</w:t>
      </w:r>
      <w:bookmarkEnd w:id="50"/>
    </w:p>
    <w:p w14:paraId="0ABE636B" w14:textId="77777777" w:rsidR="00FA07D5" w:rsidRDefault="00FA07D5" w:rsidP="00FA07D5">
      <w:r w:rsidRPr="008A0961">
        <w:t xml:space="preserve">This document provides a functional definition of </w:t>
      </w:r>
      <w:r w:rsidRPr="008A0961">
        <w:rPr>
          <w:i/>
          <w:iCs/>
        </w:rPr>
        <w:t>Information Buckets</w:t>
      </w:r>
      <w:r w:rsidRPr="008A0961">
        <w:t xml:space="preserve">, as well as their relationship to FHIR Resources. It defines mandatory fields, outlines data quality expectations, and coverage requirements. </w:t>
      </w:r>
      <w:r w:rsidRPr="008A0961">
        <w:br/>
        <w:t xml:space="preserve">An </w:t>
      </w:r>
      <w:r w:rsidRPr="008A0961">
        <w:rPr>
          <w:i/>
          <w:iCs/>
        </w:rPr>
        <w:t>Information Bucket</w:t>
      </w:r>
      <w:r w:rsidRPr="008A0961">
        <w:t xml:space="preserve"> is a structured collection of medical and/or demographic data associated with a specific semantic concept. Patients can leverage this mechanism to grant access permissions for their healthcare data.</w:t>
      </w:r>
    </w:p>
    <w:p w14:paraId="44F8B18C" w14:textId="77777777" w:rsidR="00FA07D5" w:rsidRPr="008A0961" w:rsidRDefault="00FA07D5" w:rsidP="00FA07D5">
      <w:r>
        <w:t>In addition, mapping of functional requirements to FHIR will also be provided.</w:t>
      </w:r>
    </w:p>
    <w:p w14:paraId="13C0321C" w14:textId="77777777" w:rsidR="00FA07D5" w:rsidRPr="00B54FFC" w:rsidRDefault="00FA07D5" w:rsidP="007F5E5A">
      <w:pPr>
        <w:pStyle w:val="2"/>
        <w:numPr>
          <w:ilvl w:val="0"/>
          <w:numId w:val="5"/>
        </w:numPr>
      </w:pPr>
      <w:bookmarkStart w:id="51" w:name="_REST_API_Guidelines"/>
      <w:bookmarkStart w:id="52" w:name="_Toc166014384"/>
      <w:bookmarkEnd w:id="51"/>
      <w:r w:rsidRPr="00B54FFC">
        <w:t xml:space="preserve">REST API </w:t>
      </w:r>
      <w:r>
        <w:t>G</w:t>
      </w:r>
      <w:r w:rsidRPr="00B54FFC">
        <w:t xml:space="preserve">uidelines and </w:t>
      </w:r>
      <w:r>
        <w:t>R</w:t>
      </w:r>
      <w:r w:rsidRPr="00B54FFC">
        <w:t>equirements</w:t>
      </w:r>
      <w:bookmarkEnd w:id="52"/>
    </w:p>
    <w:p w14:paraId="4F4F2560" w14:textId="77777777" w:rsidR="00FA07D5" w:rsidRPr="008A0961" w:rsidRDefault="00FA07D5" w:rsidP="00FA07D5">
      <w:r w:rsidRPr="008A0961">
        <w:t xml:space="preserve">This document outlines </w:t>
      </w:r>
      <w:r>
        <w:t xml:space="preserve">minimal </w:t>
      </w:r>
      <w:r w:rsidRPr="008A0961">
        <w:t>requirement for FHIR REST API</w:t>
      </w:r>
      <w:r>
        <w:t xml:space="preserve"> coverage</w:t>
      </w:r>
      <w:r w:rsidRPr="008A0961">
        <w:t xml:space="preserve"> that must be supported</w:t>
      </w:r>
      <w:r>
        <w:t xml:space="preserve"> by </w:t>
      </w:r>
      <w:r w:rsidRPr="008A6F42">
        <w:t>the organization</w:t>
      </w:r>
      <w:r>
        <w:t>al</w:t>
      </w:r>
      <w:r w:rsidRPr="008A6F42">
        <w:t xml:space="preserve"> FHIR infrastructure.</w:t>
      </w:r>
      <w:r w:rsidRPr="008A0961">
        <w:t xml:space="preserve"> </w:t>
      </w:r>
      <w:r w:rsidRPr="00773E8B">
        <w:t xml:space="preserve">Whenever possible, these requirements are expressed in a machine-readable format using FHIR </w:t>
      </w:r>
      <w:proofErr w:type="spellStart"/>
      <w:r w:rsidRPr="008B4ADB">
        <w:rPr>
          <w:i/>
          <w:iCs/>
        </w:rPr>
        <w:t>CapabilityStatement</w:t>
      </w:r>
      <w:proofErr w:type="spellEnd"/>
      <w:r w:rsidRPr="00773E8B">
        <w:t>, facilitating automated validation</w:t>
      </w:r>
      <w:r>
        <w:t xml:space="preserve"> processes.</w:t>
      </w:r>
    </w:p>
    <w:p w14:paraId="2A59BF79" w14:textId="77777777" w:rsidR="00FA07D5" w:rsidRPr="008A0961" w:rsidRDefault="00FA07D5" w:rsidP="007F5E5A">
      <w:pPr>
        <w:pStyle w:val="2"/>
        <w:numPr>
          <w:ilvl w:val="0"/>
          <w:numId w:val="5"/>
        </w:numPr>
      </w:pPr>
      <w:bookmarkStart w:id="53" w:name="_Certification_Process"/>
      <w:bookmarkStart w:id="54" w:name="_Toc166014385"/>
      <w:bookmarkEnd w:id="53"/>
      <w:r w:rsidRPr="008A0961">
        <w:lastRenderedPageBreak/>
        <w:t xml:space="preserve">Certification </w:t>
      </w:r>
      <w:r>
        <w:t>P</w:t>
      </w:r>
      <w:r w:rsidRPr="008A0961">
        <w:t>rocess</w:t>
      </w:r>
      <w:bookmarkEnd w:id="54"/>
    </w:p>
    <w:p w14:paraId="50135880" w14:textId="77777777" w:rsidR="00FA07D5" w:rsidRPr="008A0961" w:rsidRDefault="00FA07D5" w:rsidP="00FA07D5">
      <w:r w:rsidRPr="00E37EED">
        <w:t xml:space="preserve">To ensure adherence to the technical </w:t>
      </w:r>
      <w:r>
        <w:t xml:space="preserve">and informational </w:t>
      </w:r>
      <w:r w:rsidRPr="00E37EED">
        <w:t xml:space="preserve">requirements outlined in this document and its companion resources, a certification process will be established. This process will provide a mechanism for healthcare organizations to demonstrate their </w:t>
      </w:r>
      <w:r>
        <w:t xml:space="preserve">data and </w:t>
      </w:r>
      <w:r w:rsidRPr="00E37EED">
        <w:t>FHIR infrastructure's compliance with the national standards. The details of this certification process</w:t>
      </w:r>
      <w:r w:rsidRPr="008A0961">
        <w:t xml:space="preserve"> </w:t>
      </w:r>
      <w:r>
        <w:t xml:space="preserve">and overview of the test performed </w:t>
      </w:r>
      <w:r w:rsidRPr="008A0961">
        <w:t xml:space="preserve">are outlined in the referenced document. </w:t>
      </w:r>
    </w:p>
    <w:p w14:paraId="113714A6" w14:textId="77777777" w:rsidR="00FA07D5" w:rsidRPr="008A0961" w:rsidRDefault="00FA07D5" w:rsidP="007F5E5A">
      <w:pPr>
        <w:pStyle w:val="2"/>
        <w:numPr>
          <w:ilvl w:val="0"/>
          <w:numId w:val="5"/>
        </w:numPr>
      </w:pPr>
      <w:bookmarkStart w:id="55" w:name="_Toc166014386"/>
      <w:r w:rsidRPr="008A0961">
        <w:t xml:space="preserve">FHIR Schema Validation </w:t>
      </w:r>
      <w:r>
        <w:t>A</w:t>
      </w:r>
      <w:r w:rsidRPr="008A0961">
        <w:t>pproaches</w:t>
      </w:r>
      <w:r>
        <w:t xml:space="preserve"> </w:t>
      </w:r>
      <w:r w:rsidRPr="00F05D37">
        <w:t>(Informational)</w:t>
      </w:r>
      <w:bookmarkEnd w:id="55"/>
    </w:p>
    <w:p w14:paraId="091FD83C" w14:textId="77777777" w:rsidR="00FA07D5" w:rsidRPr="008A0961" w:rsidRDefault="00FA07D5" w:rsidP="00FA07D5">
      <w:r w:rsidRPr="00AA7EEE">
        <w:t xml:space="preserve">This document provides a reference guide for exploring approaches, architecture, and tooling to enable information security-driven schema validation </w:t>
      </w:r>
      <w:r>
        <w:t>of</w:t>
      </w:r>
      <w:r w:rsidRPr="00AA7EEE">
        <w:t xml:space="preserve"> FHIR REST traffic.</w:t>
      </w:r>
      <w:r w:rsidRPr="008A0961">
        <w:br/>
        <w:t xml:space="preserve">This is </w:t>
      </w:r>
      <w:r w:rsidRPr="008A0961">
        <w:rPr>
          <w:b/>
          <w:bCs/>
          <w:u w:val="single"/>
        </w:rPr>
        <w:t>not</w:t>
      </w:r>
      <w:r w:rsidRPr="008A0961">
        <w:t xml:space="preserve"> part of the requirements and only provided here for reference.</w:t>
      </w:r>
    </w:p>
    <w:p w14:paraId="25B7248E" w14:textId="77777777" w:rsidR="00FA07D5" w:rsidRPr="00BC617D" w:rsidRDefault="00FA07D5" w:rsidP="007F5E5A">
      <w:pPr>
        <w:pStyle w:val="a9"/>
        <w:numPr>
          <w:ilvl w:val="0"/>
          <w:numId w:val="1"/>
        </w:numPr>
      </w:pPr>
      <w:r>
        <w:t>This document will be provided at a later stage</w:t>
      </w:r>
    </w:p>
    <w:p w14:paraId="7E021C3F" w14:textId="77777777" w:rsidR="00FA07D5" w:rsidRPr="008A0961" w:rsidRDefault="00FA07D5" w:rsidP="007F5E5A">
      <w:pPr>
        <w:pStyle w:val="2"/>
        <w:numPr>
          <w:ilvl w:val="0"/>
          <w:numId w:val="5"/>
        </w:numPr>
      </w:pPr>
      <w:bookmarkStart w:id="56" w:name="_Toc166014387"/>
      <w:r w:rsidRPr="008A0961">
        <w:t xml:space="preserve">FHIR Attachment </w:t>
      </w:r>
      <w:r>
        <w:t>H</w:t>
      </w:r>
      <w:r w:rsidRPr="008A0961">
        <w:t xml:space="preserve">andling </w:t>
      </w:r>
      <w:r>
        <w:t>A</w:t>
      </w:r>
      <w:r w:rsidRPr="008A0961">
        <w:t>pproaches</w:t>
      </w:r>
      <w:r w:rsidRPr="00AA7EEE">
        <w:t xml:space="preserve"> (Informational)</w:t>
      </w:r>
      <w:bookmarkEnd w:id="56"/>
    </w:p>
    <w:p w14:paraId="320293B9" w14:textId="77777777" w:rsidR="00FA07D5" w:rsidRPr="008A0961" w:rsidRDefault="00FA07D5" w:rsidP="00FA07D5">
      <w:r w:rsidRPr="000E5EAD">
        <w:t>This document explores various approaches, architectures, and tools for secure handling of binary attachments within FHIR REST traffic.</w:t>
      </w:r>
      <w:r w:rsidRPr="008A0961">
        <w:br/>
        <w:t xml:space="preserve">This is </w:t>
      </w:r>
      <w:r w:rsidRPr="008A0961">
        <w:rPr>
          <w:b/>
          <w:bCs/>
          <w:u w:val="single"/>
        </w:rPr>
        <w:t>not</w:t>
      </w:r>
      <w:r w:rsidRPr="008A0961">
        <w:t xml:space="preserve"> part of the requirements and only provided here for reference.</w:t>
      </w:r>
    </w:p>
    <w:p w14:paraId="27E9FD58" w14:textId="77777777" w:rsidR="00FA07D5" w:rsidRPr="00BC617D" w:rsidRDefault="00FA07D5" w:rsidP="007F5E5A">
      <w:pPr>
        <w:pStyle w:val="a9"/>
        <w:numPr>
          <w:ilvl w:val="0"/>
          <w:numId w:val="1"/>
        </w:numPr>
      </w:pPr>
      <w:r>
        <w:t>This document will be provided at a later stage</w:t>
      </w:r>
    </w:p>
    <w:p w14:paraId="56A8EA57" w14:textId="77777777" w:rsidR="00FA07D5" w:rsidRPr="008A0961" w:rsidRDefault="00FA07D5" w:rsidP="007F5E5A">
      <w:pPr>
        <w:pStyle w:val="2"/>
        <w:numPr>
          <w:ilvl w:val="0"/>
          <w:numId w:val="5"/>
        </w:numPr>
      </w:pPr>
      <w:bookmarkStart w:id="57" w:name="_Toc166014388"/>
      <w:r w:rsidRPr="008A0961">
        <w:t xml:space="preserve">Sub-resource </w:t>
      </w:r>
      <w:r>
        <w:t>A</w:t>
      </w:r>
      <w:r w:rsidRPr="008A0961">
        <w:t xml:space="preserve">ccess </w:t>
      </w:r>
      <w:r>
        <w:t>C</w:t>
      </w:r>
      <w:r w:rsidRPr="008A0961">
        <w:t xml:space="preserve">ontrol </w:t>
      </w:r>
      <w:r>
        <w:t>A</w:t>
      </w:r>
      <w:r w:rsidRPr="008A0961">
        <w:t>pproaches</w:t>
      </w:r>
      <w:r w:rsidRPr="00AA7EEE">
        <w:t xml:space="preserve"> (Informational)</w:t>
      </w:r>
      <w:bookmarkEnd w:id="57"/>
    </w:p>
    <w:p w14:paraId="2932EF7D" w14:textId="77777777" w:rsidR="00FA07D5" w:rsidRPr="008A0961" w:rsidRDefault="00FA07D5" w:rsidP="00FA07D5">
      <w:r w:rsidRPr="00B14FF5">
        <w:t xml:space="preserve">This document </w:t>
      </w:r>
      <w:r>
        <w:t>describes</w:t>
      </w:r>
      <w:r w:rsidRPr="00B14FF5">
        <w:t xml:space="preserve"> approaches, architecture, and tooling to enable granular access control and enforcement at the sub-resource (data element) level.</w:t>
      </w:r>
      <w:r w:rsidRPr="008A0961">
        <w:t xml:space="preserve"> </w:t>
      </w:r>
      <w:r w:rsidRPr="008A0961">
        <w:br/>
        <w:t xml:space="preserve">This is </w:t>
      </w:r>
      <w:r w:rsidRPr="008A0961">
        <w:rPr>
          <w:b/>
          <w:bCs/>
          <w:u w:val="single"/>
        </w:rPr>
        <w:t>not</w:t>
      </w:r>
      <w:r w:rsidRPr="008A0961">
        <w:t xml:space="preserve"> part of the requirements and only provided here for reference.</w:t>
      </w:r>
    </w:p>
    <w:p w14:paraId="221A46C2" w14:textId="77777777" w:rsidR="00FA07D5" w:rsidRPr="00BC617D" w:rsidRDefault="00FA07D5" w:rsidP="007F5E5A">
      <w:pPr>
        <w:pStyle w:val="a9"/>
        <w:numPr>
          <w:ilvl w:val="0"/>
          <w:numId w:val="1"/>
        </w:numPr>
      </w:pPr>
      <w:r>
        <w:t>This document will be provided at a later stage</w:t>
      </w:r>
    </w:p>
    <w:p w14:paraId="65194ABB" w14:textId="77777777" w:rsidR="00FA07D5" w:rsidRPr="008A0961" w:rsidRDefault="00FA07D5" w:rsidP="007F5E5A">
      <w:pPr>
        <w:pStyle w:val="2"/>
        <w:numPr>
          <w:ilvl w:val="0"/>
          <w:numId w:val="5"/>
        </w:numPr>
      </w:pPr>
      <w:bookmarkStart w:id="58" w:name="_Toc166014389"/>
      <w:r w:rsidRPr="008A0961">
        <w:t xml:space="preserve">Guidelines for </w:t>
      </w:r>
      <w:r>
        <w:t>D</w:t>
      </w:r>
      <w:r w:rsidRPr="008A0961">
        <w:t xml:space="preserve">igitally </w:t>
      </w:r>
      <w:r>
        <w:t>S</w:t>
      </w:r>
      <w:r w:rsidRPr="008A0961">
        <w:t xml:space="preserve">igning FHIR </w:t>
      </w:r>
      <w:r>
        <w:t>P</w:t>
      </w:r>
      <w:r w:rsidRPr="008A0961">
        <w:t>ayloads</w:t>
      </w:r>
      <w:bookmarkEnd w:id="58"/>
    </w:p>
    <w:p w14:paraId="1654C200" w14:textId="77777777" w:rsidR="00FA07D5" w:rsidRPr="008A0961" w:rsidRDefault="00FA07D5" w:rsidP="00FA07D5">
      <w:r w:rsidRPr="008A0961">
        <w:t xml:space="preserve">This document outlines technical requirements and provides guidelines for digitally signing FHIR payloads. If required by business use-case, organizational FHIR infrastructure </w:t>
      </w:r>
      <w:r w:rsidRPr="008A0961">
        <w:rPr>
          <w:b/>
          <w:bCs/>
        </w:rPr>
        <w:t>SHALL</w:t>
      </w:r>
      <w:r w:rsidRPr="008A0961">
        <w:t xml:space="preserve"> support </w:t>
      </w:r>
      <w:r w:rsidRPr="009E18BF">
        <w:t xml:space="preserve">both signing and validating digitally signed FHIR payloads </w:t>
      </w:r>
      <w:r w:rsidRPr="008A0961">
        <w:t>according to these guidelines.</w:t>
      </w:r>
    </w:p>
    <w:p w14:paraId="4CA33A37" w14:textId="77777777" w:rsidR="00FA07D5" w:rsidRPr="00BC617D" w:rsidRDefault="00FA07D5" w:rsidP="007F5E5A">
      <w:pPr>
        <w:pStyle w:val="a9"/>
        <w:numPr>
          <w:ilvl w:val="0"/>
          <w:numId w:val="1"/>
        </w:numPr>
      </w:pPr>
      <w:r>
        <w:t>This document will be provided at a later stage</w:t>
      </w:r>
    </w:p>
    <w:p w14:paraId="2CFD1D02" w14:textId="77777777" w:rsidR="00FA07D5" w:rsidRPr="008A0961" w:rsidRDefault="00FA07D5" w:rsidP="007F5E5A">
      <w:pPr>
        <w:pStyle w:val="2"/>
        <w:numPr>
          <w:ilvl w:val="0"/>
          <w:numId w:val="5"/>
        </w:numPr>
      </w:pPr>
      <w:bookmarkStart w:id="59" w:name="_IL-CORE_IG"/>
      <w:bookmarkStart w:id="60" w:name="_Toc166014390"/>
      <w:bookmarkEnd w:id="59"/>
      <w:r>
        <w:lastRenderedPageBreak/>
        <w:t>IL-CORE IG</w:t>
      </w:r>
      <w:bookmarkEnd w:id="60"/>
    </w:p>
    <w:p w14:paraId="054EA514" w14:textId="77777777" w:rsidR="00FA07D5" w:rsidRPr="008A0961" w:rsidRDefault="00FA07D5" w:rsidP="00FA07D5">
      <w:r>
        <w:t>All data is modeled using FHIR profiles derived from IL-CORE FHIR profiles – as published in IL-CORE Implementation Guide</w:t>
      </w:r>
      <w:r w:rsidRPr="008A0961">
        <w:t>.</w:t>
      </w:r>
    </w:p>
    <w:p w14:paraId="351FB174" w14:textId="5D920BFD" w:rsidR="00FA07D5" w:rsidRPr="00BC617D" w:rsidRDefault="00FA07D5" w:rsidP="007F5E5A">
      <w:pPr>
        <w:pStyle w:val="a9"/>
        <w:numPr>
          <w:ilvl w:val="0"/>
          <w:numId w:val="1"/>
        </w:numPr>
      </w:pPr>
      <w:r w:rsidRPr="00BC617D">
        <w:t>Link: [</w:t>
      </w:r>
      <w:hyperlink r:id="rId42" w:history="1">
        <w:r w:rsidRPr="00B95137">
          <w:rPr>
            <w:rStyle w:val="Hyperlink"/>
          </w:rPr>
          <w:t>IL-CORE IG</w:t>
        </w:r>
      </w:hyperlink>
      <w:r w:rsidRPr="00E44991">
        <w:t>]</w:t>
      </w:r>
    </w:p>
    <w:p w14:paraId="1BE78A08" w14:textId="77777777" w:rsidR="00FA07D5" w:rsidRPr="00594694" w:rsidRDefault="00FA07D5" w:rsidP="007F5E5A">
      <w:pPr>
        <w:pStyle w:val="2"/>
        <w:numPr>
          <w:ilvl w:val="0"/>
          <w:numId w:val="5"/>
        </w:numPr>
      </w:pPr>
      <w:bookmarkStart w:id="61" w:name="_Patient__"/>
      <w:bookmarkStart w:id="62" w:name="_Toc166014391"/>
      <w:bookmarkEnd w:id="61"/>
      <w:r w:rsidRPr="00A93DE4">
        <w:t>Patient Consent Manager (PCM)</w:t>
      </w:r>
      <w:r>
        <w:t xml:space="preserve"> </w:t>
      </w:r>
      <w:r w:rsidRPr="008A0961">
        <w:t>Overview</w:t>
      </w:r>
      <w:r w:rsidRPr="00E341AF">
        <w:t xml:space="preserve"> (Informational)</w:t>
      </w:r>
      <w:bookmarkEnd w:id="62"/>
    </w:p>
    <w:p w14:paraId="1CA7150C" w14:textId="30396674" w:rsidR="00FA07D5" w:rsidRPr="008A0961" w:rsidRDefault="00FA07D5" w:rsidP="00FA07D5">
      <w:r w:rsidRPr="008A0961">
        <w:t xml:space="preserve">This document provides a high-level overview of the </w:t>
      </w:r>
      <w:r w:rsidRPr="00A93DE4">
        <w:t>Patient Consent Manager (PCM), a</w:t>
      </w:r>
      <w:r>
        <w:t xml:space="preserve"> central</w:t>
      </w:r>
      <w:r w:rsidRPr="00A93DE4">
        <w:t xml:space="preserve"> infrastructure component responsible for managing patient consent and authorization on a national level. </w:t>
      </w:r>
      <w:r w:rsidRPr="008A0961">
        <w:t xml:space="preserve">Support for PCM will be required </w:t>
      </w:r>
      <w:r w:rsidR="00EC08D2">
        <w:t xml:space="preserve">for </w:t>
      </w:r>
      <w:r w:rsidR="00EC08D2" w:rsidRPr="00EC08D2">
        <w:rPr>
          <w:i/>
          <w:iCs/>
        </w:rPr>
        <w:t>Scenario B</w:t>
      </w:r>
      <w:r w:rsidR="00EC08D2">
        <w:t xml:space="preserve"> </w:t>
      </w:r>
      <w:r>
        <w:t xml:space="preserve">in </w:t>
      </w:r>
      <w:r>
        <w:rPr>
          <w:i/>
          <w:iCs/>
        </w:rPr>
        <w:t>Stage</w:t>
      </w:r>
      <w:r w:rsidRPr="00D74702">
        <w:rPr>
          <w:i/>
          <w:iCs/>
        </w:rPr>
        <w:t xml:space="preserve"> II</w:t>
      </w:r>
      <w:r>
        <w:rPr>
          <w:i/>
          <w:iCs/>
        </w:rPr>
        <w:t>I</w:t>
      </w:r>
      <w:r>
        <w:t xml:space="preserve"> </w:t>
      </w:r>
      <w:r w:rsidRPr="008A0961">
        <w:t>of the organizational FHIR infrastructure</w:t>
      </w:r>
      <w:r w:rsidR="00E908B5">
        <w:t xml:space="preserve"> (as defined in </w:t>
      </w:r>
      <w:hyperlink w:anchor="_Implementation_Stages" w:history="1">
        <w:r w:rsidR="00E908B5" w:rsidRPr="00DF72CC">
          <w:rPr>
            <w:rStyle w:val="Hyperlink"/>
            <w:i/>
            <w:iCs/>
          </w:rPr>
          <w:t>[</w:t>
        </w:r>
        <w:r w:rsidR="00E908B5">
          <w:rPr>
            <w:rStyle w:val="Hyperlink"/>
            <w:i/>
            <w:iCs/>
          </w:rPr>
          <w:t>B</w:t>
        </w:r>
        <w:r w:rsidR="00E908B5" w:rsidRPr="00DF72CC">
          <w:rPr>
            <w:rStyle w:val="Hyperlink"/>
            <w:i/>
            <w:iCs/>
          </w:rPr>
          <w:t xml:space="preserve">.2] Implementation </w:t>
        </w:r>
        <w:r w:rsidR="00E908B5">
          <w:rPr>
            <w:rStyle w:val="Hyperlink"/>
            <w:i/>
            <w:iCs/>
          </w:rPr>
          <w:t>Stages</w:t>
        </w:r>
        <w:r w:rsidR="00E908B5" w:rsidRPr="00DF72CC">
          <w:rPr>
            <w:rStyle w:val="Hyperlink"/>
            <w:i/>
            <w:iCs/>
          </w:rPr>
          <w:t xml:space="preserve"> document</w:t>
        </w:r>
      </w:hyperlink>
      <w:r w:rsidR="00E908B5">
        <w:t>)</w:t>
      </w:r>
      <w:r w:rsidRPr="008A0961">
        <w:t>.</w:t>
      </w:r>
    </w:p>
    <w:p w14:paraId="50DF336B" w14:textId="77777777" w:rsidR="00FA07D5" w:rsidRPr="00764EC7" w:rsidRDefault="00FA07D5" w:rsidP="007F5E5A">
      <w:pPr>
        <w:pStyle w:val="2"/>
        <w:numPr>
          <w:ilvl w:val="0"/>
          <w:numId w:val="5"/>
        </w:numPr>
      </w:pPr>
      <w:bookmarkStart w:id="63" w:name="_Toc166014392"/>
      <w:r>
        <w:t>Reference architecture (Informational)</w:t>
      </w:r>
      <w:bookmarkEnd w:id="63"/>
    </w:p>
    <w:p w14:paraId="736EC903" w14:textId="018F28A7" w:rsidR="0043134A" w:rsidRDefault="00FA07D5" w:rsidP="00FA07D5">
      <w:pPr>
        <w:rPr>
          <w:sz w:val="28"/>
          <w:szCs w:val="28"/>
        </w:rPr>
      </w:pPr>
      <w:r w:rsidRPr="00DB6BB0">
        <w:t xml:space="preserve">This document </w:t>
      </w:r>
      <w:r w:rsidR="0043134A">
        <w:t>showcases</w:t>
      </w:r>
      <w:r w:rsidRPr="00DB6BB0">
        <w:t xml:space="preserve"> a sample architecture that</w:t>
      </w:r>
      <w:r w:rsidR="004029B9">
        <w:t xml:space="preserve"> can support the requirements outlined in this document and </w:t>
      </w:r>
      <w:r w:rsidRPr="00DB6BB0">
        <w:t xml:space="preserve">incorporates best practices and recommended approaches. </w:t>
      </w:r>
    </w:p>
    <w:p w14:paraId="1DC46358" w14:textId="01033758" w:rsidR="00FA07D5" w:rsidRPr="008A0961" w:rsidRDefault="00FA07D5" w:rsidP="00FA07D5">
      <w:r w:rsidRPr="00DB6BB0">
        <w:t xml:space="preserve">However, it is </w:t>
      </w:r>
      <w:r>
        <w:t>important to stress</w:t>
      </w:r>
      <w:r w:rsidRPr="00DB6BB0">
        <w:t xml:space="preserve"> that this document serves as a reference point only and should not be interpreted as a requirement or constraint on implementation. </w:t>
      </w:r>
      <w:r>
        <w:t xml:space="preserve">Each organization is free to design its own architecture tailored for its needs and capabilities. </w:t>
      </w:r>
    </w:p>
    <w:p w14:paraId="1223E7C9" w14:textId="77777777" w:rsidR="00FA07D5" w:rsidRDefault="00FA07D5" w:rsidP="007F5E5A">
      <w:pPr>
        <w:pStyle w:val="2"/>
        <w:numPr>
          <w:ilvl w:val="0"/>
          <w:numId w:val="5"/>
        </w:numPr>
      </w:pPr>
      <w:bookmarkStart w:id="64" w:name="_General_Security_Requirements"/>
      <w:bookmarkStart w:id="65" w:name="_Toc166014393"/>
      <w:bookmarkEnd w:id="64"/>
      <w:r>
        <w:t>General Security Requirements</w:t>
      </w:r>
      <w:bookmarkEnd w:id="65"/>
    </w:p>
    <w:p w14:paraId="067FC212" w14:textId="102A685A" w:rsidR="00FA07D5" w:rsidRDefault="00FA07D5" w:rsidP="00FA07D5">
      <w:r>
        <w:t>This document outlines general security requirements mandated by the Ministry of Health that are applicable to all platforms and solutions and not FHIR-specific.</w:t>
      </w:r>
    </w:p>
    <w:p w14:paraId="6E44DAEB" w14:textId="77777777" w:rsidR="00FA07D5" w:rsidRDefault="00FA07D5" w:rsidP="00FA07D5">
      <w:r>
        <w:t>Note that all the guidelines and requirements in this and referred documents are subject to the requirements outlined in the General Security Requirements document.</w:t>
      </w:r>
    </w:p>
    <w:p w14:paraId="6E19692F" w14:textId="77777777" w:rsidR="00C501F1" w:rsidRPr="008A0961" w:rsidRDefault="00C501F1" w:rsidP="00ED76B0"/>
    <w:sectPr w:rsidR="00C501F1" w:rsidRPr="008A0961">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2BC11" w14:textId="77777777" w:rsidR="000601EB" w:rsidRDefault="000601EB" w:rsidP="008A0961">
      <w:pPr>
        <w:spacing w:after="0" w:line="240" w:lineRule="auto"/>
      </w:pPr>
      <w:r>
        <w:separator/>
      </w:r>
    </w:p>
  </w:endnote>
  <w:endnote w:type="continuationSeparator" w:id="0">
    <w:p w14:paraId="26F29079" w14:textId="77777777" w:rsidR="000601EB" w:rsidRDefault="000601EB" w:rsidP="008A0961">
      <w:pPr>
        <w:spacing w:after="0" w:line="240" w:lineRule="auto"/>
      </w:pPr>
      <w:r>
        <w:continuationSeparator/>
      </w:r>
    </w:p>
  </w:endnote>
  <w:endnote w:type="continuationNotice" w:id="1">
    <w:p w14:paraId="22641CFB" w14:textId="77777777" w:rsidR="000601EB" w:rsidRDefault="00060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CD12" w14:textId="1D955A30" w:rsidR="00C22ED0" w:rsidRPr="008A0961" w:rsidRDefault="00C22ED0" w:rsidP="007F5E5A">
    <w:pPr>
      <w:pStyle w:val="af0"/>
      <w:jc w:val="center"/>
    </w:pPr>
    <w:r w:rsidRPr="008A0961">
      <w:t>Technical guidelines document for FHIR infrastructure implementation</w:t>
    </w:r>
    <w:r>
      <w:t xml:space="preserve">               Version 1.</w:t>
    </w:r>
    <w:r w:rsidR="00B4538F">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63956" w14:textId="77777777" w:rsidR="000601EB" w:rsidRDefault="000601EB" w:rsidP="008A0961">
      <w:pPr>
        <w:spacing w:after="0" w:line="240" w:lineRule="auto"/>
      </w:pPr>
      <w:r>
        <w:separator/>
      </w:r>
    </w:p>
  </w:footnote>
  <w:footnote w:type="continuationSeparator" w:id="0">
    <w:p w14:paraId="25579B8A" w14:textId="77777777" w:rsidR="000601EB" w:rsidRDefault="000601EB" w:rsidP="008A0961">
      <w:pPr>
        <w:spacing w:after="0" w:line="240" w:lineRule="auto"/>
      </w:pPr>
      <w:r>
        <w:continuationSeparator/>
      </w:r>
    </w:p>
  </w:footnote>
  <w:footnote w:type="continuationNotice" w:id="1">
    <w:p w14:paraId="11660561" w14:textId="77777777" w:rsidR="000601EB" w:rsidRDefault="000601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147"/>
    <w:multiLevelType w:val="hybridMultilevel"/>
    <w:tmpl w:val="76B6AAC8"/>
    <w:lvl w:ilvl="0" w:tplc="0F743636">
      <w:start w:val="4"/>
      <w:numFmt w:val="bullet"/>
      <w:lvlText w:val="-"/>
      <w:lvlJc w:val="left"/>
      <w:pPr>
        <w:ind w:left="1080" w:hanging="360"/>
      </w:pPr>
      <w:rPr>
        <w:rFonts w:ascii="Aptos" w:eastAsiaTheme="minorHAnsi" w:hAnsi="Aptos" w:cstheme="minorBidi" w:hint="default"/>
      </w:rPr>
    </w:lvl>
    <w:lvl w:ilvl="1" w:tplc="20000003">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 w15:restartNumberingAfterBreak="0">
    <w:nsid w:val="17B70E05"/>
    <w:multiLevelType w:val="hybridMultilevel"/>
    <w:tmpl w:val="70E80490"/>
    <w:lvl w:ilvl="0" w:tplc="20000001">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51F43E7"/>
    <w:multiLevelType w:val="hybridMultilevel"/>
    <w:tmpl w:val="13B0C868"/>
    <w:lvl w:ilvl="0" w:tplc="0F743636">
      <w:start w:val="4"/>
      <w:numFmt w:val="bullet"/>
      <w:lvlText w:val="-"/>
      <w:lvlJc w:val="left"/>
      <w:pPr>
        <w:ind w:left="1080" w:hanging="360"/>
      </w:pPr>
      <w:rPr>
        <w:rFonts w:ascii="Aptos" w:eastAsiaTheme="minorHAnsi" w:hAnsi="Apto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34445A05"/>
    <w:multiLevelType w:val="multilevel"/>
    <w:tmpl w:val="19900FF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897590"/>
    <w:multiLevelType w:val="hybridMultilevel"/>
    <w:tmpl w:val="5448B4F0"/>
    <w:lvl w:ilvl="0" w:tplc="0F743636">
      <w:start w:val="4"/>
      <w:numFmt w:val="bullet"/>
      <w:lvlText w:val="-"/>
      <w:lvlJc w:val="left"/>
      <w:pPr>
        <w:ind w:left="720" w:hanging="360"/>
      </w:pPr>
      <w:rPr>
        <w:rFonts w:ascii="Aptos" w:eastAsiaTheme="minorHAnsi" w:hAnsi="Apto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A6239B"/>
    <w:multiLevelType w:val="multilevel"/>
    <w:tmpl w:val="250E15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052F8E"/>
    <w:multiLevelType w:val="hybridMultilevel"/>
    <w:tmpl w:val="50321E64"/>
    <w:lvl w:ilvl="0" w:tplc="0F743636">
      <w:start w:val="4"/>
      <w:numFmt w:val="bullet"/>
      <w:lvlText w:val="-"/>
      <w:lvlJc w:val="left"/>
      <w:pPr>
        <w:ind w:left="1080" w:hanging="360"/>
      </w:pPr>
      <w:rPr>
        <w:rFonts w:ascii="Aptos" w:eastAsiaTheme="minorHAnsi" w:hAnsi="Aptos"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4CFF0D1F"/>
    <w:multiLevelType w:val="hybridMultilevel"/>
    <w:tmpl w:val="E36C435E"/>
    <w:lvl w:ilvl="0" w:tplc="0F743636">
      <w:start w:val="4"/>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D0923B8"/>
    <w:multiLevelType w:val="hybridMultilevel"/>
    <w:tmpl w:val="B330D6AE"/>
    <w:lvl w:ilvl="0" w:tplc="0F743636">
      <w:start w:val="4"/>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D9219B0"/>
    <w:multiLevelType w:val="hybridMultilevel"/>
    <w:tmpl w:val="1352A9D6"/>
    <w:lvl w:ilvl="0" w:tplc="0F743636">
      <w:start w:val="4"/>
      <w:numFmt w:val="bullet"/>
      <w:lvlText w:val="-"/>
      <w:lvlJc w:val="left"/>
      <w:pPr>
        <w:ind w:left="1440" w:hanging="360"/>
      </w:pPr>
      <w:rPr>
        <w:rFonts w:ascii="Aptos" w:eastAsiaTheme="minorHAnsi" w:hAnsi="Aptos" w:cstheme="minorBidi"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509B1708"/>
    <w:multiLevelType w:val="hybridMultilevel"/>
    <w:tmpl w:val="E0466FD8"/>
    <w:lvl w:ilvl="0" w:tplc="0F743636">
      <w:start w:val="4"/>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C7173E0"/>
    <w:multiLevelType w:val="multilevel"/>
    <w:tmpl w:val="2ADCB2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D1B7AE0"/>
    <w:multiLevelType w:val="hybridMultilevel"/>
    <w:tmpl w:val="8E1EA672"/>
    <w:lvl w:ilvl="0" w:tplc="6AF6C7EE">
      <w:start w:val="2"/>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FC86429"/>
    <w:multiLevelType w:val="hybridMultilevel"/>
    <w:tmpl w:val="49FCAA8C"/>
    <w:lvl w:ilvl="0" w:tplc="C7B63AE2">
      <w:numFmt w:val="bullet"/>
      <w:lvlText w:val="-"/>
      <w:lvlJc w:val="left"/>
      <w:pPr>
        <w:ind w:left="1080" w:hanging="360"/>
      </w:pPr>
      <w:rPr>
        <w:rFonts w:ascii="Aptos" w:eastAsiaTheme="minorHAnsi" w:hAnsi="Aptos"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2"/>
  </w:num>
  <w:num w:numId="4">
    <w:abstractNumId w:val="13"/>
  </w:num>
  <w:num w:numId="5">
    <w:abstractNumId w:val="3"/>
  </w:num>
  <w:num w:numId="6">
    <w:abstractNumId w:val="5"/>
  </w:num>
  <w:num w:numId="7">
    <w:abstractNumId w:val="11"/>
  </w:num>
  <w:num w:numId="8">
    <w:abstractNumId w:val="10"/>
  </w:num>
  <w:num w:numId="9">
    <w:abstractNumId w:val="8"/>
  </w:num>
  <w:num w:numId="10">
    <w:abstractNumId w:val="4"/>
  </w:num>
  <w:num w:numId="11">
    <w:abstractNumId w:val="0"/>
  </w:num>
  <w:num w:numId="12">
    <w:abstractNumId w:val="6"/>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61"/>
    <w:rsid w:val="00000F16"/>
    <w:rsid w:val="00001335"/>
    <w:rsid w:val="00001C7F"/>
    <w:rsid w:val="0000224F"/>
    <w:rsid w:val="00003B3C"/>
    <w:rsid w:val="000073C1"/>
    <w:rsid w:val="00007A20"/>
    <w:rsid w:val="0001066F"/>
    <w:rsid w:val="00010FF8"/>
    <w:rsid w:val="00011012"/>
    <w:rsid w:val="00011A00"/>
    <w:rsid w:val="0001214E"/>
    <w:rsid w:val="000123A7"/>
    <w:rsid w:val="000159F3"/>
    <w:rsid w:val="00015C3E"/>
    <w:rsid w:val="00017AD5"/>
    <w:rsid w:val="000203A3"/>
    <w:rsid w:val="0002045E"/>
    <w:rsid w:val="00022ACC"/>
    <w:rsid w:val="00026E53"/>
    <w:rsid w:val="00027A50"/>
    <w:rsid w:val="00030A3C"/>
    <w:rsid w:val="00030B9A"/>
    <w:rsid w:val="00032721"/>
    <w:rsid w:val="00032DE8"/>
    <w:rsid w:val="000330E8"/>
    <w:rsid w:val="000338DA"/>
    <w:rsid w:val="00033C9B"/>
    <w:rsid w:val="00035984"/>
    <w:rsid w:val="0003740E"/>
    <w:rsid w:val="0003753F"/>
    <w:rsid w:val="00040D2A"/>
    <w:rsid w:val="000431BB"/>
    <w:rsid w:val="00045E98"/>
    <w:rsid w:val="0005035C"/>
    <w:rsid w:val="00050744"/>
    <w:rsid w:val="0005141D"/>
    <w:rsid w:val="0005195C"/>
    <w:rsid w:val="000548E0"/>
    <w:rsid w:val="0005501E"/>
    <w:rsid w:val="00055D3A"/>
    <w:rsid w:val="0005601C"/>
    <w:rsid w:val="00057330"/>
    <w:rsid w:val="000601EB"/>
    <w:rsid w:val="00060D87"/>
    <w:rsid w:val="00060E75"/>
    <w:rsid w:val="000618B1"/>
    <w:rsid w:val="00062BD6"/>
    <w:rsid w:val="00063AD7"/>
    <w:rsid w:val="00066374"/>
    <w:rsid w:val="000667EE"/>
    <w:rsid w:val="00066D3E"/>
    <w:rsid w:val="000714E2"/>
    <w:rsid w:val="00071C71"/>
    <w:rsid w:val="00071E08"/>
    <w:rsid w:val="000722CD"/>
    <w:rsid w:val="00072E12"/>
    <w:rsid w:val="00073DC4"/>
    <w:rsid w:val="00075556"/>
    <w:rsid w:val="00076136"/>
    <w:rsid w:val="00077D70"/>
    <w:rsid w:val="00081761"/>
    <w:rsid w:val="00082279"/>
    <w:rsid w:val="00082CB7"/>
    <w:rsid w:val="00083CF9"/>
    <w:rsid w:val="00085057"/>
    <w:rsid w:val="00085C09"/>
    <w:rsid w:val="000862EA"/>
    <w:rsid w:val="00086F44"/>
    <w:rsid w:val="0008747B"/>
    <w:rsid w:val="0009163D"/>
    <w:rsid w:val="000A0F62"/>
    <w:rsid w:val="000A15FB"/>
    <w:rsid w:val="000A3509"/>
    <w:rsid w:val="000A5195"/>
    <w:rsid w:val="000B1DFF"/>
    <w:rsid w:val="000B53A7"/>
    <w:rsid w:val="000B54C8"/>
    <w:rsid w:val="000B6BE6"/>
    <w:rsid w:val="000B742A"/>
    <w:rsid w:val="000C3985"/>
    <w:rsid w:val="000C4803"/>
    <w:rsid w:val="000C51B4"/>
    <w:rsid w:val="000C6DAE"/>
    <w:rsid w:val="000C79C7"/>
    <w:rsid w:val="000D155D"/>
    <w:rsid w:val="000D1C4C"/>
    <w:rsid w:val="000D6258"/>
    <w:rsid w:val="000D7300"/>
    <w:rsid w:val="000D751E"/>
    <w:rsid w:val="000D7DD6"/>
    <w:rsid w:val="000E1582"/>
    <w:rsid w:val="000E1725"/>
    <w:rsid w:val="000E2E37"/>
    <w:rsid w:val="000E5EAD"/>
    <w:rsid w:val="000E779B"/>
    <w:rsid w:val="000E7AF8"/>
    <w:rsid w:val="000E7C5B"/>
    <w:rsid w:val="000F2987"/>
    <w:rsid w:val="000F5DB1"/>
    <w:rsid w:val="00101C2A"/>
    <w:rsid w:val="00102307"/>
    <w:rsid w:val="00102309"/>
    <w:rsid w:val="00103C1D"/>
    <w:rsid w:val="001045BD"/>
    <w:rsid w:val="001046B5"/>
    <w:rsid w:val="00105A5A"/>
    <w:rsid w:val="00105A60"/>
    <w:rsid w:val="00105AF8"/>
    <w:rsid w:val="00106A1C"/>
    <w:rsid w:val="00110C2C"/>
    <w:rsid w:val="001114D3"/>
    <w:rsid w:val="00111514"/>
    <w:rsid w:val="0011194D"/>
    <w:rsid w:val="001122B0"/>
    <w:rsid w:val="00112644"/>
    <w:rsid w:val="00114D67"/>
    <w:rsid w:val="00114F95"/>
    <w:rsid w:val="00115DEA"/>
    <w:rsid w:val="00115F19"/>
    <w:rsid w:val="00116D2F"/>
    <w:rsid w:val="00120D84"/>
    <w:rsid w:val="0012158C"/>
    <w:rsid w:val="00122892"/>
    <w:rsid w:val="00123AFD"/>
    <w:rsid w:val="00125EA0"/>
    <w:rsid w:val="00126224"/>
    <w:rsid w:val="00127153"/>
    <w:rsid w:val="00130B7B"/>
    <w:rsid w:val="00131B8E"/>
    <w:rsid w:val="0013272E"/>
    <w:rsid w:val="00132892"/>
    <w:rsid w:val="00132E00"/>
    <w:rsid w:val="00136449"/>
    <w:rsid w:val="00136C33"/>
    <w:rsid w:val="00141E75"/>
    <w:rsid w:val="00143EDD"/>
    <w:rsid w:val="001478F1"/>
    <w:rsid w:val="00150FD0"/>
    <w:rsid w:val="00152A37"/>
    <w:rsid w:val="00153027"/>
    <w:rsid w:val="00153B5C"/>
    <w:rsid w:val="00154381"/>
    <w:rsid w:val="00155516"/>
    <w:rsid w:val="00155CD5"/>
    <w:rsid w:val="0015669B"/>
    <w:rsid w:val="0015684B"/>
    <w:rsid w:val="001573BC"/>
    <w:rsid w:val="001573EA"/>
    <w:rsid w:val="00157788"/>
    <w:rsid w:val="00160629"/>
    <w:rsid w:val="00162700"/>
    <w:rsid w:val="0016500A"/>
    <w:rsid w:val="00165AE6"/>
    <w:rsid w:val="001720D8"/>
    <w:rsid w:val="001721B7"/>
    <w:rsid w:val="00175148"/>
    <w:rsid w:val="0017587C"/>
    <w:rsid w:val="00175C27"/>
    <w:rsid w:val="001766CD"/>
    <w:rsid w:val="001771FB"/>
    <w:rsid w:val="00177E57"/>
    <w:rsid w:val="00180678"/>
    <w:rsid w:val="001816C2"/>
    <w:rsid w:val="00182D32"/>
    <w:rsid w:val="00184A11"/>
    <w:rsid w:val="00190331"/>
    <w:rsid w:val="00191051"/>
    <w:rsid w:val="0019234B"/>
    <w:rsid w:val="00193D7F"/>
    <w:rsid w:val="001948FB"/>
    <w:rsid w:val="001A0165"/>
    <w:rsid w:val="001A2168"/>
    <w:rsid w:val="001A3874"/>
    <w:rsid w:val="001A3AF6"/>
    <w:rsid w:val="001A3B95"/>
    <w:rsid w:val="001A4605"/>
    <w:rsid w:val="001A5936"/>
    <w:rsid w:val="001A6AD6"/>
    <w:rsid w:val="001B1508"/>
    <w:rsid w:val="001B1D36"/>
    <w:rsid w:val="001B5C0D"/>
    <w:rsid w:val="001B65D5"/>
    <w:rsid w:val="001B769E"/>
    <w:rsid w:val="001C0131"/>
    <w:rsid w:val="001C0E4D"/>
    <w:rsid w:val="001C1D12"/>
    <w:rsid w:val="001C1DCD"/>
    <w:rsid w:val="001C4D3B"/>
    <w:rsid w:val="001C545D"/>
    <w:rsid w:val="001C7286"/>
    <w:rsid w:val="001C7B71"/>
    <w:rsid w:val="001D043B"/>
    <w:rsid w:val="001D0767"/>
    <w:rsid w:val="001D1E6B"/>
    <w:rsid w:val="001D5FD6"/>
    <w:rsid w:val="001E00AA"/>
    <w:rsid w:val="001E1568"/>
    <w:rsid w:val="001E18CF"/>
    <w:rsid w:val="001E40D4"/>
    <w:rsid w:val="001F18E0"/>
    <w:rsid w:val="001F2FEE"/>
    <w:rsid w:val="001F3B41"/>
    <w:rsid w:val="001F40C5"/>
    <w:rsid w:val="001F416F"/>
    <w:rsid w:val="001F4848"/>
    <w:rsid w:val="001F5D43"/>
    <w:rsid w:val="001F7BB2"/>
    <w:rsid w:val="0020145A"/>
    <w:rsid w:val="002017A8"/>
    <w:rsid w:val="002024E0"/>
    <w:rsid w:val="002035D7"/>
    <w:rsid w:val="002044CA"/>
    <w:rsid w:val="00206A8A"/>
    <w:rsid w:val="00210179"/>
    <w:rsid w:val="002118B1"/>
    <w:rsid w:val="00213DF3"/>
    <w:rsid w:val="002168AC"/>
    <w:rsid w:val="00216C0B"/>
    <w:rsid w:val="00221632"/>
    <w:rsid w:val="00223C58"/>
    <w:rsid w:val="00223F6C"/>
    <w:rsid w:val="00231528"/>
    <w:rsid w:val="00231782"/>
    <w:rsid w:val="0023196D"/>
    <w:rsid w:val="0023398F"/>
    <w:rsid w:val="00242175"/>
    <w:rsid w:val="00244704"/>
    <w:rsid w:val="002458FC"/>
    <w:rsid w:val="00245CF7"/>
    <w:rsid w:val="00245F24"/>
    <w:rsid w:val="00250687"/>
    <w:rsid w:val="0025217D"/>
    <w:rsid w:val="00254EF6"/>
    <w:rsid w:val="00254FF1"/>
    <w:rsid w:val="002552BD"/>
    <w:rsid w:val="00255CB7"/>
    <w:rsid w:val="00256231"/>
    <w:rsid w:val="0025662A"/>
    <w:rsid w:val="0026231C"/>
    <w:rsid w:val="002631DF"/>
    <w:rsid w:val="00263EE1"/>
    <w:rsid w:val="00270E3A"/>
    <w:rsid w:val="002738B8"/>
    <w:rsid w:val="00273D48"/>
    <w:rsid w:val="002759B4"/>
    <w:rsid w:val="0027610F"/>
    <w:rsid w:val="00276531"/>
    <w:rsid w:val="00277633"/>
    <w:rsid w:val="00277E75"/>
    <w:rsid w:val="002800C0"/>
    <w:rsid w:val="00280C58"/>
    <w:rsid w:val="00281B4C"/>
    <w:rsid w:val="00283DA0"/>
    <w:rsid w:val="002844EC"/>
    <w:rsid w:val="00286610"/>
    <w:rsid w:val="00287453"/>
    <w:rsid w:val="00287463"/>
    <w:rsid w:val="002904F1"/>
    <w:rsid w:val="002914FE"/>
    <w:rsid w:val="00291F37"/>
    <w:rsid w:val="002940D8"/>
    <w:rsid w:val="002943B0"/>
    <w:rsid w:val="00294B7C"/>
    <w:rsid w:val="002971CD"/>
    <w:rsid w:val="002A0AF5"/>
    <w:rsid w:val="002A1C87"/>
    <w:rsid w:val="002A3B2E"/>
    <w:rsid w:val="002A533A"/>
    <w:rsid w:val="002A5805"/>
    <w:rsid w:val="002A5BA8"/>
    <w:rsid w:val="002A5CFC"/>
    <w:rsid w:val="002A6E77"/>
    <w:rsid w:val="002A7277"/>
    <w:rsid w:val="002A7631"/>
    <w:rsid w:val="002B12C5"/>
    <w:rsid w:val="002B1995"/>
    <w:rsid w:val="002B26E1"/>
    <w:rsid w:val="002B272C"/>
    <w:rsid w:val="002B2EEE"/>
    <w:rsid w:val="002B426F"/>
    <w:rsid w:val="002B70F7"/>
    <w:rsid w:val="002B7229"/>
    <w:rsid w:val="002C0A07"/>
    <w:rsid w:val="002C205F"/>
    <w:rsid w:val="002C2721"/>
    <w:rsid w:val="002C2F07"/>
    <w:rsid w:val="002C3F2D"/>
    <w:rsid w:val="002C63B1"/>
    <w:rsid w:val="002C7A50"/>
    <w:rsid w:val="002C7E98"/>
    <w:rsid w:val="002D2B87"/>
    <w:rsid w:val="002D3023"/>
    <w:rsid w:val="002D4ED1"/>
    <w:rsid w:val="002D77EA"/>
    <w:rsid w:val="002D7E02"/>
    <w:rsid w:val="002E0F71"/>
    <w:rsid w:val="002E21E2"/>
    <w:rsid w:val="002E2F6A"/>
    <w:rsid w:val="002E37C7"/>
    <w:rsid w:val="002E62DE"/>
    <w:rsid w:val="002E65ED"/>
    <w:rsid w:val="002E7000"/>
    <w:rsid w:val="002E7976"/>
    <w:rsid w:val="002E7F6B"/>
    <w:rsid w:val="002F0483"/>
    <w:rsid w:val="002F079D"/>
    <w:rsid w:val="002F2363"/>
    <w:rsid w:val="002F33EF"/>
    <w:rsid w:val="002F39C0"/>
    <w:rsid w:val="002F434A"/>
    <w:rsid w:val="002F4C66"/>
    <w:rsid w:val="002F51AD"/>
    <w:rsid w:val="002F5443"/>
    <w:rsid w:val="002F6423"/>
    <w:rsid w:val="002F7152"/>
    <w:rsid w:val="002F748D"/>
    <w:rsid w:val="002F7F82"/>
    <w:rsid w:val="0030181D"/>
    <w:rsid w:val="00301D8E"/>
    <w:rsid w:val="00302A3B"/>
    <w:rsid w:val="00302AFB"/>
    <w:rsid w:val="00302B56"/>
    <w:rsid w:val="0030333C"/>
    <w:rsid w:val="003047C3"/>
    <w:rsid w:val="00304BD5"/>
    <w:rsid w:val="00304C2C"/>
    <w:rsid w:val="00306523"/>
    <w:rsid w:val="00306642"/>
    <w:rsid w:val="00306F61"/>
    <w:rsid w:val="003078CE"/>
    <w:rsid w:val="00307FE9"/>
    <w:rsid w:val="00310127"/>
    <w:rsid w:val="00310E71"/>
    <w:rsid w:val="00311624"/>
    <w:rsid w:val="00312368"/>
    <w:rsid w:val="003132DF"/>
    <w:rsid w:val="00315358"/>
    <w:rsid w:val="00315923"/>
    <w:rsid w:val="003161D3"/>
    <w:rsid w:val="00317D6E"/>
    <w:rsid w:val="00322D6B"/>
    <w:rsid w:val="00322F37"/>
    <w:rsid w:val="003311B4"/>
    <w:rsid w:val="0033133F"/>
    <w:rsid w:val="00331AB2"/>
    <w:rsid w:val="0033278A"/>
    <w:rsid w:val="00333172"/>
    <w:rsid w:val="00333AF4"/>
    <w:rsid w:val="00334EC0"/>
    <w:rsid w:val="00342994"/>
    <w:rsid w:val="003437AE"/>
    <w:rsid w:val="00344A87"/>
    <w:rsid w:val="003453D9"/>
    <w:rsid w:val="0034760C"/>
    <w:rsid w:val="00347D4B"/>
    <w:rsid w:val="00347E55"/>
    <w:rsid w:val="00350A4E"/>
    <w:rsid w:val="003520B1"/>
    <w:rsid w:val="003539FD"/>
    <w:rsid w:val="0035599B"/>
    <w:rsid w:val="003563C3"/>
    <w:rsid w:val="00356B73"/>
    <w:rsid w:val="00357FE1"/>
    <w:rsid w:val="003601AE"/>
    <w:rsid w:val="0036184C"/>
    <w:rsid w:val="00362679"/>
    <w:rsid w:val="003644D6"/>
    <w:rsid w:val="00367BEE"/>
    <w:rsid w:val="00370DA6"/>
    <w:rsid w:val="003727F5"/>
    <w:rsid w:val="003742D8"/>
    <w:rsid w:val="00375DA5"/>
    <w:rsid w:val="00377372"/>
    <w:rsid w:val="003776F3"/>
    <w:rsid w:val="00380522"/>
    <w:rsid w:val="003813C2"/>
    <w:rsid w:val="00382A2D"/>
    <w:rsid w:val="00385E83"/>
    <w:rsid w:val="003862DF"/>
    <w:rsid w:val="003871F1"/>
    <w:rsid w:val="00390064"/>
    <w:rsid w:val="00390264"/>
    <w:rsid w:val="00390581"/>
    <w:rsid w:val="003928C4"/>
    <w:rsid w:val="003932B4"/>
    <w:rsid w:val="00394ABE"/>
    <w:rsid w:val="0039545B"/>
    <w:rsid w:val="00395756"/>
    <w:rsid w:val="003963D0"/>
    <w:rsid w:val="00397064"/>
    <w:rsid w:val="00397FF7"/>
    <w:rsid w:val="003A1BC7"/>
    <w:rsid w:val="003A1D98"/>
    <w:rsid w:val="003A2423"/>
    <w:rsid w:val="003A54B8"/>
    <w:rsid w:val="003B0AB2"/>
    <w:rsid w:val="003B0AE9"/>
    <w:rsid w:val="003B6540"/>
    <w:rsid w:val="003B6C0A"/>
    <w:rsid w:val="003B6D04"/>
    <w:rsid w:val="003B73D9"/>
    <w:rsid w:val="003C0DDB"/>
    <w:rsid w:val="003C18CB"/>
    <w:rsid w:val="003C31E8"/>
    <w:rsid w:val="003C41F3"/>
    <w:rsid w:val="003C48AE"/>
    <w:rsid w:val="003C4B5F"/>
    <w:rsid w:val="003C5213"/>
    <w:rsid w:val="003C5D70"/>
    <w:rsid w:val="003C5DCF"/>
    <w:rsid w:val="003D029E"/>
    <w:rsid w:val="003D176C"/>
    <w:rsid w:val="003D17BF"/>
    <w:rsid w:val="003D2CC0"/>
    <w:rsid w:val="003D2CF0"/>
    <w:rsid w:val="003D48D3"/>
    <w:rsid w:val="003E102C"/>
    <w:rsid w:val="003E135E"/>
    <w:rsid w:val="003E3BB0"/>
    <w:rsid w:val="003E48E4"/>
    <w:rsid w:val="003E7B5E"/>
    <w:rsid w:val="003E7BEA"/>
    <w:rsid w:val="003F29B4"/>
    <w:rsid w:val="003F2DBB"/>
    <w:rsid w:val="003F4888"/>
    <w:rsid w:val="003F6237"/>
    <w:rsid w:val="003F6D93"/>
    <w:rsid w:val="003F7823"/>
    <w:rsid w:val="003F7ECE"/>
    <w:rsid w:val="00400694"/>
    <w:rsid w:val="004029B9"/>
    <w:rsid w:val="004103E3"/>
    <w:rsid w:val="00410400"/>
    <w:rsid w:val="0041089A"/>
    <w:rsid w:val="00412597"/>
    <w:rsid w:val="00412AE4"/>
    <w:rsid w:val="00413F11"/>
    <w:rsid w:val="00414C8E"/>
    <w:rsid w:val="00415B16"/>
    <w:rsid w:val="00416609"/>
    <w:rsid w:val="004167B4"/>
    <w:rsid w:val="00416911"/>
    <w:rsid w:val="0041738A"/>
    <w:rsid w:val="0042113F"/>
    <w:rsid w:val="004217C6"/>
    <w:rsid w:val="00423F50"/>
    <w:rsid w:val="00426F6A"/>
    <w:rsid w:val="004305C3"/>
    <w:rsid w:val="004305E0"/>
    <w:rsid w:val="00430D8A"/>
    <w:rsid w:val="00430DA8"/>
    <w:rsid w:val="00430F83"/>
    <w:rsid w:val="0043134A"/>
    <w:rsid w:val="0043301C"/>
    <w:rsid w:val="004336B9"/>
    <w:rsid w:val="00434D9F"/>
    <w:rsid w:val="004371ED"/>
    <w:rsid w:val="0043762A"/>
    <w:rsid w:val="0044047F"/>
    <w:rsid w:val="00442174"/>
    <w:rsid w:val="00443EB5"/>
    <w:rsid w:val="00446701"/>
    <w:rsid w:val="004467C6"/>
    <w:rsid w:val="00446C86"/>
    <w:rsid w:val="00447314"/>
    <w:rsid w:val="00450389"/>
    <w:rsid w:val="004508D0"/>
    <w:rsid w:val="00452C5C"/>
    <w:rsid w:val="004550C8"/>
    <w:rsid w:val="004555BA"/>
    <w:rsid w:val="0045725B"/>
    <w:rsid w:val="00461395"/>
    <w:rsid w:val="0046146B"/>
    <w:rsid w:val="0046213D"/>
    <w:rsid w:val="00462BE5"/>
    <w:rsid w:val="004646B4"/>
    <w:rsid w:val="004676ED"/>
    <w:rsid w:val="00472D53"/>
    <w:rsid w:val="0047310F"/>
    <w:rsid w:val="004736DB"/>
    <w:rsid w:val="00473CD9"/>
    <w:rsid w:val="004760E1"/>
    <w:rsid w:val="004800C5"/>
    <w:rsid w:val="0048237B"/>
    <w:rsid w:val="004838D8"/>
    <w:rsid w:val="004867D2"/>
    <w:rsid w:val="00487513"/>
    <w:rsid w:val="004915C9"/>
    <w:rsid w:val="00492E99"/>
    <w:rsid w:val="004953CD"/>
    <w:rsid w:val="004954A3"/>
    <w:rsid w:val="00495AB5"/>
    <w:rsid w:val="00497050"/>
    <w:rsid w:val="00497F71"/>
    <w:rsid w:val="004A04DB"/>
    <w:rsid w:val="004A24A1"/>
    <w:rsid w:val="004A3EF8"/>
    <w:rsid w:val="004A3F91"/>
    <w:rsid w:val="004A7910"/>
    <w:rsid w:val="004B002D"/>
    <w:rsid w:val="004B0749"/>
    <w:rsid w:val="004B0998"/>
    <w:rsid w:val="004B0A70"/>
    <w:rsid w:val="004B13ED"/>
    <w:rsid w:val="004B5541"/>
    <w:rsid w:val="004B6446"/>
    <w:rsid w:val="004B6E55"/>
    <w:rsid w:val="004C04B9"/>
    <w:rsid w:val="004C1C1A"/>
    <w:rsid w:val="004C37A3"/>
    <w:rsid w:val="004C52D0"/>
    <w:rsid w:val="004C5EA5"/>
    <w:rsid w:val="004C5F29"/>
    <w:rsid w:val="004C7941"/>
    <w:rsid w:val="004D0EE3"/>
    <w:rsid w:val="004D181C"/>
    <w:rsid w:val="004D2D31"/>
    <w:rsid w:val="004D466D"/>
    <w:rsid w:val="004D53B1"/>
    <w:rsid w:val="004D6175"/>
    <w:rsid w:val="004D7E40"/>
    <w:rsid w:val="004E0812"/>
    <w:rsid w:val="004E1CBA"/>
    <w:rsid w:val="004E483C"/>
    <w:rsid w:val="004E5BCD"/>
    <w:rsid w:val="004F0227"/>
    <w:rsid w:val="004F09A7"/>
    <w:rsid w:val="004F15ED"/>
    <w:rsid w:val="004F2A47"/>
    <w:rsid w:val="004F2F95"/>
    <w:rsid w:val="004F4C2A"/>
    <w:rsid w:val="004F4F41"/>
    <w:rsid w:val="004F5E72"/>
    <w:rsid w:val="0050054D"/>
    <w:rsid w:val="00502B47"/>
    <w:rsid w:val="00502D73"/>
    <w:rsid w:val="00503D2E"/>
    <w:rsid w:val="00504ABB"/>
    <w:rsid w:val="00505886"/>
    <w:rsid w:val="00507252"/>
    <w:rsid w:val="00510054"/>
    <w:rsid w:val="0051063F"/>
    <w:rsid w:val="0051089E"/>
    <w:rsid w:val="00510F71"/>
    <w:rsid w:val="0051171E"/>
    <w:rsid w:val="00513D3F"/>
    <w:rsid w:val="00515D38"/>
    <w:rsid w:val="00516186"/>
    <w:rsid w:val="00517C85"/>
    <w:rsid w:val="00517F8B"/>
    <w:rsid w:val="00520C44"/>
    <w:rsid w:val="00524171"/>
    <w:rsid w:val="00526220"/>
    <w:rsid w:val="00526501"/>
    <w:rsid w:val="00527A2A"/>
    <w:rsid w:val="00530908"/>
    <w:rsid w:val="00531D53"/>
    <w:rsid w:val="005322AF"/>
    <w:rsid w:val="0053236E"/>
    <w:rsid w:val="0053258A"/>
    <w:rsid w:val="0053509A"/>
    <w:rsid w:val="00535205"/>
    <w:rsid w:val="005364E1"/>
    <w:rsid w:val="0053719B"/>
    <w:rsid w:val="00537D21"/>
    <w:rsid w:val="00540380"/>
    <w:rsid w:val="005409A8"/>
    <w:rsid w:val="00542F8B"/>
    <w:rsid w:val="0054314B"/>
    <w:rsid w:val="005436BE"/>
    <w:rsid w:val="005469F0"/>
    <w:rsid w:val="0054772E"/>
    <w:rsid w:val="00547956"/>
    <w:rsid w:val="00551680"/>
    <w:rsid w:val="005550A4"/>
    <w:rsid w:val="005551EF"/>
    <w:rsid w:val="0055564B"/>
    <w:rsid w:val="00555EDF"/>
    <w:rsid w:val="00557362"/>
    <w:rsid w:val="005578CB"/>
    <w:rsid w:val="0056488C"/>
    <w:rsid w:val="00565852"/>
    <w:rsid w:val="00572525"/>
    <w:rsid w:val="005726F5"/>
    <w:rsid w:val="005731E7"/>
    <w:rsid w:val="00573D7F"/>
    <w:rsid w:val="005752DA"/>
    <w:rsid w:val="0057539D"/>
    <w:rsid w:val="00575438"/>
    <w:rsid w:val="005757D3"/>
    <w:rsid w:val="00575E49"/>
    <w:rsid w:val="005764A6"/>
    <w:rsid w:val="00580A99"/>
    <w:rsid w:val="005822D6"/>
    <w:rsid w:val="005849A7"/>
    <w:rsid w:val="00584D27"/>
    <w:rsid w:val="00590987"/>
    <w:rsid w:val="00591B45"/>
    <w:rsid w:val="005945B6"/>
    <w:rsid w:val="00594694"/>
    <w:rsid w:val="005954D3"/>
    <w:rsid w:val="005A038D"/>
    <w:rsid w:val="005A0D3C"/>
    <w:rsid w:val="005A1457"/>
    <w:rsid w:val="005A2BF8"/>
    <w:rsid w:val="005A55B0"/>
    <w:rsid w:val="005A6C9D"/>
    <w:rsid w:val="005A6FEE"/>
    <w:rsid w:val="005A7608"/>
    <w:rsid w:val="005B19AA"/>
    <w:rsid w:val="005B2EF5"/>
    <w:rsid w:val="005B37E6"/>
    <w:rsid w:val="005B3BB1"/>
    <w:rsid w:val="005B7B88"/>
    <w:rsid w:val="005C0AFA"/>
    <w:rsid w:val="005C0B26"/>
    <w:rsid w:val="005C1885"/>
    <w:rsid w:val="005C1CBD"/>
    <w:rsid w:val="005C22C5"/>
    <w:rsid w:val="005C297E"/>
    <w:rsid w:val="005C2E25"/>
    <w:rsid w:val="005C3268"/>
    <w:rsid w:val="005C414A"/>
    <w:rsid w:val="005C5AAE"/>
    <w:rsid w:val="005C6261"/>
    <w:rsid w:val="005C7533"/>
    <w:rsid w:val="005C7601"/>
    <w:rsid w:val="005C763F"/>
    <w:rsid w:val="005C77A5"/>
    <w:rsid w:val="005D1B67"/>
    <w:rsid w:val="005D3703"/>
    <w:rsid w:val="005D5A5D"/>
    <w:rsid w:val="005E04D1"/>
    <w:rsid w:val="005E29C8"/>
    <w:rsid w:val="005E32AF"/>
    <w:rsid w:val="005E4703"/>
    <w:rsid w:val="005E680C"/>
    <w:rsid w:val="005F0BFC"/>
    <w:rsid w:val="005F2286"/>
    <w:rsid w:val="005F3DC3"/>
    <w:rsid w:val="005F3F95"/>
    <w:rsid w:val="005F63BE"/>
    <w:rsid w:val="005F7DED"/>
    <w:rsid w:val="0060121C"/>
    <w:rsid w:val="0060127C"/>
    <w:rsid w:val="006013EC"/>
    <w:rsid w:val="00602AA6"/>
    <w:rsid w:val="006051E1"/>
    <w:rsid w:val="00607E9A"/>
    <w:rsid w:val="0061230A"/>
    <w:rsid w:val="006127AD"/>
    <w:rsid w:val="00612B00"/>
    <w:rsid w:val="00620BD4"/>
    <w:rsid w:val="00622A30"/>
    <w:rsid w:val="006247CE"/>
    <w:rsid w:val="00626409"/>
    <w:rsid w:val="0062745E"/>
    <w:rsid w:val="00627962"/>
    <w:rsid w:val="006305C0"/>
    <w:rsid w:val="00632E28"/>
    <w:rsid w:val="00633D6A"/>
    <w:rsid w:val="00636602"/>
    <w:rsid w:val="00637014"/>
    <w:rsid w:val="00637AC4"/>
    <w:rsid w:val="00637F90"/>
    <w:rsid w:val="006401ED"/>
    <w:rsid w:val="00640ED4"/>
    <w:rsid w:val="006411FD"/>
    <w:rsid w:val="00641F06"/>
    <w:rsid w:val="00642140"/>
    <w:rsid w:val="00645263"/>
    <w:rsid w:val="00647F5B"/>
    <w:rsid w:val="00650472"/>
    <w:rsid w:val="00650F25"/>
    <w:rsid w:val="006511F3"/>
    <w:rsid w:val="00654A5B"/>
    <w:rsid w:val="00655207"/>
    <w:rsid w:val="006563AE"/>
    <w:rsid w:val="0065667B"/>
    <w:rsid w:val="006569F1"/>
    <w:rsid w:val="00656E4F"/>
    <w:rsid w:val="00657915"/>
    <w:rsid w:val="00657B9E"/>
    <w:rsid w:val="0066005F"/>
    <w:rsid w:val="00671843"/>
    <w:rsid w:val="006719C9"/>
    <w:rsid w:val="00671ED8"/>
    <w:rsid w:val="0067527F"/>
    <w:rsid w:val="00677750"/>
    <w:rsid w:val="006808CF"/>
    <w:rsid w:val="00682982"/>
    <w:rsid w:val="006836C0"/>
    <w:rsid w:val="00683BD8"/>
    <w:rsid w:val="0068423C"/>
    <w:rsid w:val="00684714"/>
    <w:rsid w:val="006876D1"/>
    <w:rsid w:val="00691795"/>
    <w:rsid w:val="00692953"/>
    <w:rsid w:val="00693A39"/>
    <w:rsid w:val="00697F8D"/>
    <w:rsid w:val="006A0208"/>
    <w:rsid w:val="006A1D9C"/>
    <w:rsid w:val="006A2DB1"/>
    <w:rsid w:val="006A3B8E"/>
    <w:rsid w:val="006A4F44"/>
    <w:rsid w:val="006A5DA0"/>
    <w:rsid w:val="006A6A79"/>
    <w:rsid w:val="006A7361"/>
    <w:rsid w:val="006B106F"/>
    <w:rsid w:val="006B15D5"/>
    <w:rsid w:val="006B383A"/>
    <w:rsid w:val="006B4232"/>
    <w:rsid w:val="006B66BA"/>
    <w:rsid w:val="006B6B5A"/>
    <w:rsid w:val="006B6CA1"/>
    <w:rsid w:val="006C13BB"/>
    <w:rsid w:val="006C1D94"/>
    <w:rsid w:val="006C42AD"/>
    <w:rsid w:val="006C4580"/>
    <w:rsid w:val="006C49EC"/>
    <w:rsid w:val="006C4BB8"/>
    <w:rsid w:val="006C4DBD"/>
    <w:rsid w:val="006C52C9"/>
    <w:rsid w:val="006D1BF8"/>
    <w:rsid w:val="006D3B84"/>
    <w:rsid w:val="006D4337"/>
    <w:rsid w:val="006D5259"/>
    <w:rsid w:val="006D548D"/>
    <w:rsid w:val="006D5C54"/>
    <w:rsid w:val="006E034C"/>
    <w:rsid w:val="006E3885"/>
    <w:rsid w:val="006F02AB"/>
    <w:rsid w:val="006F29D2"/>
    <w:rsid w:val="006F2F2C"/>
    <w:rsid w:val="006F4E54"/>
    <w:rsid w:val="006F5A01"/>
    <w:rsid w:val="006F7AF7"/>
    <w:rsid w:val="0070016C"/>
    <w:rsid w:val="00702ED2"/>
    <w:rsid w:val="00702F6D"/>
    <w:rsid w:val="007055C7"/>
    <w:rsid w:val="00705F37"/>
    <w:rsid w:val="007070D3"/>
    <w:rsid w:val="00716A7B"/>
    <w:rsid w:val="00721A41"/>
    <w:rsid w:val="00721D4F"/>
    <w:rsid w:val="00722F70"/>
    <w:rsid w:val="007237E3"/>
    <w:rsid w:val="0072436F"/>
    <w:rsid w:val="00724F86"/>
    <w:rsid w:val="007264F6"/>
    <w:rsid w:val="007314C2"/>
    <w:rsid w:val="00732701"/>
    <w:rsid w:val="00734599"/>
    <w:rsid w:val="007353D6"/>
    <w:rsid w:val="007369FA"/>
    <w:rsid w:val="00736A3B"/>
    <w:rsid w:val="00737410"/>
    <w:rsid w:val="00740DA3"/>
    <w:rsid w:val="00741833"/>
    <w:rsid w:val="00741AD2"/>
    <w:rsid w:val="0074395A"/>
    <w:rsid w:val="0074471A"/>
    <w:rsid w:val="00745910"/>
    <w:rsid w:val="007460F3"/>
    <w:rsid w:val="007467D6"/>
    <w:rsid w:val="0074704E"/>
    <w:rsid w:val="00750F88"/>
    <w:rsid w:val="00753551"/>
    <w:rsid w:val="00756CFF"/>
    <w:rsid w:val="007577F4"/>
    <w:rsid w:val="0076016D"/>
    <w:rsid w:val="00760CB5"/>
    <w:rsid w:val="007617D4"/>
    <w:rsid w:val="00761898"/>
    <w:rsid w:val="00761E98"/>
    <w:rsid w:val="00764EC7"/>
    <w:rsid w:val="00766D71"/>
    <w:rsid w:val="00770A9A"/>
    <w:rsid w:val="00771BF9"/>
    <w:rsid w:val="0077357C"/>
    <w:rsid w:val="00773E8B"/>
    <w:rsid w:val="0077407C"/>
    <w:rsid w:val="00776142"/>
    <w:rsid w:val="0077660A"/>
    <w:rsid w:val="007773F2"/>
    <w:rsid w:val="00777526"/>
    <w:rsid w:val="00777AA5"/>
    <w:rsid w:val="00777FB9"/>
    <w:rsid w:val="0078133A"/>
    <w:rsid w:val="00781888"/>
    <w:rsid w:val="0078214C"/>
    <w:rsid w:val="007850B1"/>
    <w:rsid w:val="00785B22"/>
    <w:rsid w:val="00787990"/>
    <w:rsid w:val="007909FF"/>
    <w:rsid w:val="00790EB4"/>
    <w:rsid w:val="00790FDB"/>
    <w:rsid w:val="00791834"/>
    <w:rsid w:val="00792968"/>
    <w:rsid w:val="00792FD1"/>
    <w:rsid w:val="0079395A"/>
    <w:rsid w:val="00796225"/>
    <w:rsid w:val="007A0568"/>
    <w:rsid w:val="007A1160"/>
    <w:rsid w:val="007A3766"/>
    <w:rsid w:val="007A66F4"/>
    <w:rsid w:val="007A6DDE"/>
    <w:rsid w:val="007B0240"/>
    <w:rsid w:val="007B04D8"/>
    <w:rsid w:val="007B0E5C"/>
    <w:rsid w:val="007B3769"/>
    <w:rsid w:val="007B4FC9"/>
    <w:rsid w:val="007B56E8"/>
    <w:rsid w:val="007B60FC"/>
    <w:rsid w:val="007B65E4"/>
    <w:rsid w:val="007B7327"/>
    <w:rsid w:val="007C13CE"/>
    <w:rsid w:val="007C300E"/>
    <w:rsid w:val="007C33AD"/>
    <w:rsid w:val="007C4A13"/>
    <w:rsid w:val="007C4E96"/>
    <w:rsid w:val="007C6005"/>
    <w:rsid w:val="007C7BE9"/>
    <w:rsid w:val="007D2466"/>
    <w:rsid w:val="007D2B25"/>
    <w:rsid w:val="007D3BC4"/>
    <w:rsid w:val="007D5B4F"/>
    <w:rsid w:val="007D7078"/>
    <w:rsid w:val="007D724D"/>
    <w:rsid w:val="007D75CC"/>
    <w:rsid w:val="007D76C4"/>
    <w:rsid w:val="007E0987"/>
    <w:rsid w:val="007E0E59"/>
    <w:rsid w:val="007E27EB"/>
    <w:rsid w:val="007E30CF"/>
    <w:rsid w:val="007E3C4D"/>
    <w:rsid w:val="007E4660"/>
    <w:rsid w:val="007E6B0D"/>
    <w:rsid w:val="007E7151"/>
    <w:rsid w:val="007E7F1E"/>
    <w:rsid w:val="007F35F9"/>
    <w:rsid w:val="007F3CC7"/>
    <w:rsid w:val="007F4C36"/>
    <w:rsid w:val="007F5E5A"/>
    <w:rsid w:val="007F66E0"/>
    <w:rsid w:val="007F6F03"/>
    <w:rsid w:val="007F70BC"/>
    <w:rsid w:val="007F799F"/>
    <w:rsid w:val="0080140C"/>
    <w:rsid w:val="00802D47"/>
    <w:rsid w:val="008039A0"/>
    <w:rsid w:val="00803D19"/>
    <w:rsid w:val="008042E2"/>
    <w:rsid w:val="0080657D"/>
    <w:rsid w:val="00807FB3"/>
    <w:rsid w:val="00810A81"/>
    <w:rsid w:val="00813255"/>
    <w:rsid w:val="0081475E"/>
    <w:rsid w:val="00814E22"/>
    <w:rsid w:val="00815BCC"/>
    <w:rsid w:val="00821A84"/>
    <w:rsid w:val="00821D4F"/>
    <w:rsid w:val="00822169"/>
    <w:rsid w:val="008243E6"/>
    <w:rsid w:val="00825595"/>
    <w:rsid w:val="0082617A"/>
    <w:rsid w:val="0083000C"/>
    <w:rsid w:val="008309D3"/>
    <w:rsid w:val="00830A0E"/>
    <w:rsid w:val="00831761"/>
    <w:rsid w:val="0083213D"/>
    <w:rsid w:val="00833283"/>
    <w:rsid w:val="008332D8"/>
    <w:rsid w:val="00834610"/>
    <w:rsid w:val="00835D07"/>
    <w:rsid w:val="0084021F"/>
    <w:rsid w:val="00841409"/>
    <w:rsid w:val="008414C5"/>
    <w:rsid w:val="00842C9C"/>
    <w:rsid w:val="00846CFB"/>
    <w:rsid w:val="00847D1C"/>
    <w:rsid w:val="00851A27"/>
    <w:rsid w:val="00852694"/>
    <w:rsid w:val="00853975"/>
    <w:rsid w:val="00853AF4"/>
    <w:rsid w:val="00854AEB"/>
    <w:rsid w:val="00861013"/>
    <w:rsid w:val="00861535"/>
    <w:rsid w:val="00862492"/>
    <w:rsid w:val="00867E0C"/>
    <w:rsid w:val="00871FB6"/>
    <w:rsid w:val="00875468"/>
    <w:rsid w:val="00875EE0"/>
    <w:rsid w:val="0088118E"/>
    <w:rsid w:val="008829EF"/>
    <w:rsid w:val="00883B5C"/>
    <w:rsid w:val="00885571"/>
    <w:rsid w:val="00885D27"/>
    <w:rsid w:val="008924C6"/>
    <w:rsid w:val="00892575"/>
    <w:rsid w:val="0089342E"/>
    <w:rsid w:val="00893648"/>
    <w:rsid w:val="008939B2"/>
    <w:rsid w:val="00895388"/>
    <w:rsid w:val="00896498"/>
    <w:rsid w:val="008A0961"/>
    <w:rsid w:val="008A1E0E"/>
    <w:rsid w:val="008A33FE"/>
    <w:rsid w:val="008A5491"/>
    <w:rsid w:val="008A6309"/>
    <w:rsid w:val="008A6F42"/>
    <w:rsid w:val="008A7BDB"/>
    <w:rsid w:val="008A7C3D"/>
    <w:rsid w:val="008B1A67"/>
    <w:rsid w:val="008B1B55"/>
    <w:rsid w:val="008B35C6"/>
    <w:rsid w:val="008B3630"/>
    <w:rsid w:val="008B4ADB"/>
    <w:rsid w:val="008B4D83"/>
    <w:rsid w:val="008B59DA"/>
    <w:rsid w:val="008B647C"/>
    <w:rsid w:val="008B7453"/>
    <w:rsid w:val="008B7845"/>
    <w:rsid w:val="008C0F7B"/>
    <w:rsid w:val="008C210F"/>
    <w:rsid w:val="008C2A9F"/>
    <w:rsid w:val="008D1EAB"/>
    <w:rsid w:val="008D2C1F"/>
    <w:rsid w:val="008D3E61"/>
    <w:rsid w:val="008D4018"/>
    <w:rsid w:val="008D4B78"/>
    <w:rsid w:val="008D4BBB"/>
    <w:rsid w:val="008D5699"/>
    <w:rsid w:val="008D59BA"/>
    <w:rsid w:val="008D5D55"/>
    <w:rsid w:val="008E02BB"/>
    <w:rsid w:val="008E041C"/>
    <w:rsid w:val="008E1D86"/>
    <w:rsid w:val="008E1E65"/>
    <w:rsid w:val="008E2DCF"/>
    <w:rsid w:val="008E4FAB"/>
    <w:rsid w:val="008E6422"/>
    <w:rsid w:val="008E79EF"/>
    <w:rsid w:val="008F1417"/>
    <w:rsid w:val="008F18BD"/>
    <w:rsid w:val="008F332F"/>
    <w:rsid w:val="008F4F4A"/>
    <w:rsid w:val="008F53EB"/>
    <w:rsid w:val="008F560D"/>
    <w:rsid w:val="008F5993"/>
    <w:rsid w:val="008F5CD0"/>
    <w:rsid w:val="00901317"/>
    <w:rsid w:val="0090320A"/>
    <w:rsid w:val="009032DE"/>
    <w:rsid w:val="009051F5"/>
    <w:rsid w:val="009078CB"/>
    <w:rsid w:val="00907E39"/>
    <w:rsid w:val="00913076"/>
    <w:rsid w:val="009130CB"/>
    <w:rsid w:val="00913C19"/>
    <w:rsid w:val="00914333"/>
    <w:rsid w:val="009151D8"/>
    <w:rsid w:val="00917C17"/>
    <w:rsid w:val="00920086"/>
    <w:rsid w:val="00921EC4"/>
    <w:rsid w:val="009231BC"/>
    <w:rsid w:val="00927AE4"/>
    <w:rsid w:val="00927F1E"/>
    <w:rsid w:val="00930302"/>
    <w:rsid w:val="009303C4"/>
    <w:rsid w:val="00930CA7"/>
    <w:rsid w:val="009339CA"/>
    <w:rsid w:val="009366CA"/>
    <w:rsid w:val="00936C83"/>
    <w:rsid w:val="0093741D"/>
    <w:rsid w:val="009424F5"/>
    <w:rsid w:val="009426B3"/>
    <w:rsid w:val="009439AE"/>
    <w:rsid w:val="00944A34"/>
    <w:rsid w:val="009451E2"/>
    <w:rsid w:val="00945A65"/>
    <w:rsid w:val="00946A51"/>
    <w:rsid w:val="009511BC"/>
    <w:rsid w:val="00952627"/>
    <w:rsid w:val="00953247"/>
    <w:rsid w:val="00953415"/>
    <w:rsid w:val="00954644"/>
    <w:rsid w:val="00954F61"/>
    <w:rsid w:val="009555BD"/>
    <w:rsid w:val="00956728"/>
    <w:rsid w:val="0095759A"/>
    <w:rsid w:val="009618C2"/>
    <w:rsid w:val="00961C4C"/>
    <w:rsid w:val="009628C1"/>
    <w:rsid w:val="00963C01"/>
    <w:rsid w:val="00963F09"/>
    <w:rsid w:val="00966519"/>
    <w:rsid w:val="00971E03"/>
    <w:rsid w:val="00972B05"/>
    <w:rsid w:val="00972B91"/>
    <w:rsid w:val="00973BB8"/>
    <w:rsid w:val="00973FEA"/>
    <w:rsid w:val="009740AD"/>
    <w:rsid w:val="00975132"/>
    <w:rsid w:val="00975C1E"/>
    <w:rsid w:val="00977810"/>
    <w:rsid w:val="00981F67"/>
    <w:rsid w:val="0098310E"/>
    <w:rsid w:val="00984515"/>
    <w:rsid w:val="00984D08"/>
    <w:rsid w:val="00985198"/>
    <w:rsid w:val="0099025B"/>
    <w:rsid w:val="00993996"/>
    <w:rsid w:val="0099456E"/>
    <w:rsid w:val="00995D45"/>
    <w:rsid w:val="00995DA8"/>
    <w:rsid w:val="009970FB"/>
    <w:rsid w:val="00997A4A"/>
    <w:rsid w:val="009A025E"/>
    <w:rsid w:val="009A06E3"/>
    <w:rsid w:val="009A0BB3"/>
    <w:rsid w:val="009A0F31"/>
    <w:rsid w:val="009A2B4E"/>
    <w:rsid w:val="009A2C34"/>
    <w:rsid w:val="009A2CA0"/>
    <w:rsid w:val="009A2D2E"/>
    <w:rsid w:val="009A3AD7"/>
    <w:rsid w:val="009A482C"/>
    <w:rsid w:val="009A62BC"/>
    <w:rsid w:val="009B0220"/>
    <w:rsid w:val="009B024C"/>
    <w:rsid w:val="009B16D8"/>
    <w:rsid w:val="009B2B80"/>
    <w:rsid w:val="009B4773"/>
    <w:rsid w:val="009B48FC"/>
    <w:rsid w:val="009B4F4D"/>
    <w:rsid w:val="009B6D79"/>
    <w:rsid w:val="009C0443"/>
    <w:rsid w:val="009C0EFF"/>
    <w:rsid w:val="009C2113"/>
    <w:rsid w:val="009C2610"/>
    <w:rsid w:val="009C2635"/>
    <w:rsid w:val="009C2F89"/>
    <w:rsid w:val="009C56DD"/>
    <w:rsid w:val="009D1F5A"/>
    <w:rsid w:val="009D251E"/>
    <w:rsid w:val="009D4C56"/>
    <w:rsid w:val="009D70BE"/>
    <w:rsid w:val="009D7F66"/>
    <w:rsid w:val="009E124C"/>
    <w:rsid w:val="009E18BF"/>
    <w:rsid w:val="009E2E0E"/>
    <w:rsid w:val="009E33EB"/>
    <w:rsid w:val="009E3404"/>
    <w:rsid w:val="009E6B89"/>
    <w:rsid w:val="009E7311"/>
    <w:rsid w:val="009F1BE4"/>
    <w:rsid w:val="009F3364"/>
    <w:rsid w:val="009F3826"/>
    <w:rsid w:val="009F50CD"/>
    <w:rsid w:val="009F6872"/>
    <w:rsid w:val="00A00B57"/>
    <w:rsid w:val="00A030C0"/>
    <w:rsid w:val="00A0486C"/>
    <w:rsid w:val="00A069CC"/>
    <w:rsid w:val="00A07B50"/>
    <w:rsid w:val="00A07CF4"/>
    <w:rsid w:val="00A102AE"/>
    <w:rsid w:val="00A13CAF"/>
    <w:rsid w:val="00A142EA"/>
    <w:rsid w:val="00A1690F"/>
    <w:rsid w:val="00A2231B"/>
    <w:rsid w:val="00A251B0"/>
    <w:rsid w:val="00A2645D"/>
    <w:rsid w:val="00A27538"/>
    <w:rsid w:val="00A27E80"/>
    <w:rsid w:val="00A31505"/>
    <w:rsid w:val="00A315F4"/>
    <w:rsid w:val="00A33639"/>
    <w:rsid w:val="00A3614D"/>
    <w:rsid w:val="00A36FE9"/>
    <w:rsid w:val="00A40830"/>
    <w:rsid w:val="00A4242A"/>
    <w:rsid w:val="00A45351"/>
    <w:rsid w:val="00A4580D"/>
    <w:rsid w:val="00A46305"/>
    <w:rsid w:val="00A541FA"/>
    <w:rsid w:val="00A571AB"/>
    <w:rsid w:val="00A57291"/>
    <w:rsid w:val="00A648ED"/>
    <w:rsid w:val="00A64936"/>
    <w:rsid w:val="00A65CFD"/>
    <w:rsid w:val="00A66238"/>
    <w:rsid w:val="00A67118"/>
    <w:rsid w:val="00A70503"/>
    <w:rsid w:val="00A70EA7"/>
    <w:rsid w:val="00A723B2"/>
    <w:rsid w:val="00A745FC"/>
    <w:rsid w:val="00A803E6"/>
    <w:rsid w:val="00A83F28"/>
    <w:rsid w:val="00A84A23"/>
    <w:rsid w:val="00A854A2"/>
    <w:rsid w:val="00A85B22"/>
    <w:rsid w:val="00A85E8F"/>
    <w:rsid w:val="00A9186F"/>
    <w:rsid w:val="00A921D5"/>
    <w:rsid w:val="00A93DE4"/>
    <w:rsid w:val="00A951AD"/>
    <w:rsid w:val="00A96E19"/>
    <w:rsid w:val="00AA157D"/>
    <w:rsid w:val="00AA21F6"/>
    <w:rsid w:val="00AA35F3"/>
    <w:rsid w:val="00AA60A4"/>
    <w:rsid w:val="00AA629A"/>
    <w:rsid w:val="00AA7751"/>
    <w:rsid w:val="00AA79C9"/>
    <w:rsid w:val="00AA7EEE"/>
    <w:rsid w:val="00AB2608"/>
    <w:rsid w:val="00AB2A3E"/>
    <w:rsid w:val="00AB391C"/>
    <w:rsid w:val="00AB3A43"/>
    <w:rsid w:val="00AB55E7"/>
    <w:rsid w:val="00AB7568"/>
    <w:rsid w:val="00AB7F08"/>
    <w:rsid w:val="00AC0454"/>
    <w:rsid w:val="00AC0542"/>
    <w:rsid w:val="00AC2893"/>
    <w:rsid w:val="00AC460E"/>
    <w:rsid w:val="00AC52EC"/>
    <w:rsid w:val="00AC5649"/>
    <w:rsid w:val="00AC5AE3"/>
    <w:rsid w:val="00AC5F1B"/>
    <w:rsid w:val="00AD035C"/>
    <w:rsid w:val="00AD046E"/>
    <w:rsid w:val="00AD20AE"/>
    <w:rsid w:val="00AD28F7"/>
    <w:rsid w:val="00AD3A6D"/>
    <w:rsid w:val="00AD3C93"/>
    <w:rsid w:val="00AD3D64"/>
    <w:rsid w:val="00AD4DD9"/>
    <w:rsid w:val="00AD6081"/>
    <w:rsid w:val="00AD7F79"/>
    <w:rsid w:val="00AE057E"/>
    <w:rsid w:val="00AE1BF7"/>
    <w:rsid w:val="00AE5818"/>
    <w:rsid w:val="00AE7C03"/>
    <w:rsid w:val="00AF10C7"/>
    <w:rsid w:val="00AF206E"/>
    <w:rsid w:val="00AF4570"/>
    <w:rsid w:val="00AF639C"/>
    <w:rsid w:val="00AF6DCF"/>
    <w:rsid w:val="00B00723"/>
    <w:rsid w:val="00B02338"/>
    <w:rsid w:val="00B05BDF"/>
    <w:rsid w:val="00B05D09"/>
    <w:rsid w:val="00B06811"/>
    <w:rsid w:val="00B1090A"/>
    <w:rsid w:val="00B1166D"/>
    <w:rsid w:val="00B118B5"/>
    <w:rsid w:val="00B12B17"/>
    <w:rsid w:val="00B14333"/>
    <w:rsid w:val="00B14FF5"/>
    <w:rsid w:val="00B155E6"/>
    <w:rsid w:val="00B15AA3"/>
    <w:rsid w:val="00B16FB4"/>
    <w:rsid w:val="00B2086A"/>
    <w:rsid w:val="00B24DFB"/>
    <w:rsid w:val="00B300F0"/>
    <w:rsid w:val="00B3127A"/>
    <w:rsid w:val="00B31CC9"/>
    <w:rsid w:val="00B35704"/>
    <w:rsid w:val="00B358EF"/>
    <w:rsid w:val="00B36045"/>
    <w:rsid w:val="00B3789C"/>
    <w:rsid w:val="00B41BAD"/>
    <w:rsid w:val="00B42AB7"/>
    <w:rsid w:val="00B44CC7"/>
    <w:rsid w:val="00B4538F"/>
    <w:rsid w:val="00B462A1"/>
    <w:rsid w:val="00B46344"/>
    <w:rsid w:val="00B4787D"/>
    <w:rsid w:val="00B505CB"/>
    <w:rsid w:val="00B512FA"/>
    <w:rsid w:val="00B54532"/>
    <w:rsid w:val="00B54FFC"/>
    <w:rsid w:val="00B55D3D"/>
    <w:rsid w:val="00B6050C"/>
    <w:rsid w:val="00B60AA8"/>
    <w:rsid w:val="00B62669"/>
    <w:rsid w:val="00B62A72"/>
    <w:rsid w:val="00B63451"/>
    <w:rsid w:val="00B6356F"/>
    <w:rsid w:val="00B6374A"/>
    <w:rsid w:val="00B6469B"/>
    <w:rsid w:val="00B6769E"/>
    <w:rsid w:val="00B76F98"/>
    <w:rsid w:val="00B80978"/>
    <w:rsid w:val="00B81421"/>
    <w:rsid w:val="00B82D5D"/>
    <w:rsid w:val="00B840E8"/>
    <w:rsid w:val="00B843D2"/>
    <w:rsid w:val="00B8465F"/>
    <w:rsid w:val="00B84BEA"/>
    <w:rsid w:val="00B8548A"/>
    <w:rsid w:val="00B86603"/>
    <w:rsid w:val="00B8768D"/>
    <w:rsid w:val="00B87A3B"/>
    <w:rsid w:val="00B87A68"/>
    <w:rsid w:val="00B92E81"/>
    <w:rsid w:val="00B94F8D"/>
    <w:rsid w:val="00B95067"/>
    <w:rsid w:val="00B95137"/>
    <w:rsid w:val="00B95406"/>
    <w:rsid w:val="00B95D13"/>
    <w:rsid w:val="00B95D1F"/>
    <w:rsid w:val="00B966F9"/>
    <w:rsid w:val="00B96A2D"/>
    <w:rsid w:val="00BA0488"/>
    <w:rsid w:val="00BA10F6"/>
    <w:rsid w:val="00BA18F1"/>
    <w:rsid w:val="00BA2F13"/>
    <w:rsid w:val="00BA52B6"/>
    <w:rsid w:val="00BA5513"/>
    <w:rsid w:val="00BA5FA6"/>
    <w:rsid w:val="00BA66F0"/>
    <w:rsid w:val="00BA683F"/>
    <w:rsid w:val="00BA6FC5"/>
    <w:rsid w:val="00BB102F"/>
    <w:rsid w:val="00BB2B96"/>
    <w:rsid w:val="00BB3E56"/>
    <w:rsid w:val="00BB45AD"/>
    <w:rsid w:val="00BB4A12"/>
    <w:rsid w:val="00BB5EC6"/>
    <w:rsid w:val="00BC0CE9"/>
    <w:rsid w:val="00BC19DE"/>
    <w:rsid w:val="00BC206C"/>
    <w:rsid w:val="00BC3678"/>
    <w:rsid w:val="00BC3737"/>
    <w:rsid w:val="00BC42A2"/>
    <w:rsid w:val="00BC43E5"/>
    <w:rsid w:val="00BC617D"/>
    <w:rsid w:val="00BC658F"/>
    <w:rsid w:val="00BC7420"/>
    <w:rsid w:val="00BD0E20"/>
    <w:rsid w:val="00BD1C6E"/>
    <w:rsid w:val="00BD255B"/>
    <w:rsid w:val="00BD2B44"/>
    <w:rsid w:val="00BD50F5"/>
    <w:rsid w:val="00BD5F3A"/>
    <w:rsid w:val="00BE0E9E"/>
    <w:rsid w:val="00BE17A1"/>
    <w:rsid w:val="00BE2106"/>
    <w:rsid w:val="00BE25DA"/>
    <w:rsid w:val="00BE2E63"/>
    <w:rsid w:val="00BE43F7"/>
    <w:rsid w:val="00BE4D83"/>
    <w:rsid w:val="00BF1069"/>
    <w:rsid w:val="00BF109B"/>
    <w:rsid w:val="00BF1A9E"/>
    <w:rsid w:val="00BF1EB8"/>
    <w:rsid w:val="00BF24AE"/>
    <w:rsid w:val="00BF2CFF"/>
    <w:rsid w:val="00BF3263"/>
    <w:rsid w:val="00BF3F0E"/>
    <w:rsid w:val="00BF7058"/>
    <w:rsid w:val="00BF70B0"/>
    <w:rsid w:val="00C011B5"/>
    <w:rsid w:val="00C0248E"/>
    <w:rsid w:val="00C052AA"/>
    <w:rsid w:val="00C05895"/>
    <w:rsid w:val="00C07708"/>
    <w:rsid w:val="00C07E0B"/>
    <w:rsid w:val="00C10933"/>
    <w:rsid w:val="00C116C7"/>
    <w:rsid w:val="00C13583"/>
    <w:rsid w:val="00C14F4B"/>
    <w:rsid w:val="00C17BA2"/>
    <w:rsid w:val="00C17FE4"/>
    <w:rsid w:val="00C20F06"/>
    <w:rsid w:val="00C20F12"/>
    <w:rsid w:val="00C2111C"/>
    <w:rsid w:val="00C2267B"/>
    <w:rsid w:val="00C226CF"/>
    <w:rsid w:val="00C22ED0"/>
    <w:rsid w:val="00C2552E"/>
    <w:rsid w:val="00C27864"/>
    <w:rsid w:val="00C27EC9"/>
    <w:rsid w:val="00C31417"/>
    <w:rsid w:val="00C3202A"/>
    <w:rsid w:val="00C32266"/>
    <w:rsid w:val="00C324E1"/>
    <w:rsid w:val="00C33B22"/>
    <w:rsid w:val="00C33CCD"/>
    <w:rsid w:val="00C33E77"/>
    <w:rsid w:val="00C34CC4"/>
    <w:rsid w:val="00C36644"/>
    <w:rsid w:val="00C36AB6"/>
    <w:rsid w:val="00C411EE"/>
    <w:rsid w:val="00C44D53"/>
    <w:rsid w:val="00C45102"/>
    <w:rsid w:val="00C501F1"/>
    <w:rsid w:val="00C50F9A"/>
    <w:rsid w:val="00C529EB"/>
    <w:rsid w:val="00C52B72"/>
    <w:rsid w:val="00C52F84"/>
    <w:rsid w:val="00C530DB"/>
    <w:rsid w:val="00C53A7C"/>
    <w:rsid w:val="00C5586D"/>
    <w:rsid w:val="00C56348"/>
    <w:rsid w:val="00C577AC"/>
    <w:rsid w:val="00C614F1"/>
    <w:rsid w:val="00C626AA"/>
    <w:rsid w:val="00C62B4D"/>
    <w:rsid w:val="00C62B8E"/>
    <w:rsid w:val="00C62BF1"/>
    <w:rsid w:val="00C64125"/>
    <w:rsid w:val="00C672A1"/>
    <w:rsid w:val="00C70EF1"/>
    <w:rsid w:val="00C72234"/>
    <w:rsid w:val="00C729AB"/>
    <w:rsid w:val="00C74AF6"/>
    <w:rsid w:val="00C753D7"/>
    <w:rsid w:val="00C76C83"/>
    <w:rsid w:val="00C77450"/>
    <w:rsid w:val="00C77AFB"/>
    <w:rsid w:val="00C77F45"/>
    <w:rsid w:val="00C82401"/>
    <w:rsid w:val="00C834C3"/>
    <w:rsid w:val="00C83C05"/>
    <w:rsid w:val="00C84595"/>
    <w:rsid w:val="00C84697"/>
    <w:rsid w:val="00C847C3"/>
    <w:rsid w:val="00C85DE0"/>
    <w:rsid w:val="00C86963"/>
    <w:rsid w:val="00C87A40"/>
    <w:rsid w:val="00C93CDD"/>
    <w:rsid w:val="00C9493F"/>
    <w:rsid w:val="00C956E0"/>
    <w:rsid w:val="00C9666D"/>
    <w:rsid w:val="00C969D7"/>
    <w:rsid w:val="00C96C6F"/>
    <w:rsid w:val="00CA1BF0"/>
    <w:rsid w:val="00CA3B55"/>
    <w:rsid w:val="00CA40C5"/>
    <w:rsid w:val="00CA601C"/>
    <w:rsid w:val="00CA6563"/>
    <w:rsid w:val="00CA7697"/>
    <w:rsid w:val="00CB2C2E"/>
    <w:rsid w:val="00CB3F9A"/>
    <w:rsid w:val="00CB5F33"/>
    <w:rsid w:val="00CB5F91"/>
    <w:rsid w:val="00CB6146"/>
    <w:rsid w:val="00CB7B39"/>
    <w:rsid w:val="00CC09C8"/>
    <w:rsid w:val="00CC15D7"/>
    <w:rsid w:val="00CC53F5"/>
    <w:rsid w:val="00CC571D"/>
    <w:rsid w:val="00CC72ED"/>
    <w:rsid w:val="00CD0657"/>
    <w:rsid w:val="00CD3CCC"/>
    <w:rsid w:val="00CD429A"/>
    <w:rsid w:val="00CD4D45"/>
    <w:rsid w:val="00CD4D86"/>
    <w:rsid w:val="00CD58BE"/>
    <w:rsid w:val="00CD76E0"/>
    <w:rsid w:val="00CD78B5"/>
    <w:rsid w:val="00CD7DFD"/>
    <w:rsid w:val="00CE206D"/>
    <w:rsid w:val="00CE4AC8"/>
    <w:rsid w:val="00CE4F09"/>
    <w:rsid w:val="00CE5760"/>
    <w:rsid w:val="00CE618B"/>
    <w:rsid w:val="00CE676C"/>
    <w:rsid w:val="00CE6846"/>
    <w:rsid w:val="00CE73E5"/>
    <w:rsid w:val="00CF1C07"/>
    <w:rsid w:val="00CF1C5F"/>
    <w:rsid w:val="00CF1D38"/>
    <w:rsid w:val="00CF494F"/>
    <w:rsid w:val="00CF5A10"/>
    <w:rsid w:val="00CF7AFD"/>
    <w:rsid w:val="00D00E06"/>
    <w:rsid w:val="00D01647"/>
    <w:rsid w:val="00D01DE2"/>
    <w:rsid w:val="00D02C77"/>
    <w:rsid w:val="00D02C8C"/>
    <w:rsid w:val="00D03215"/>
    <w:rsid w:val="00D0473F"/>
    <w:rsid w:val="00D05113"/>
    <w:rsid w:val="00D05A00"/>
    <w:rsid w:val="00D05AB0"/>
    <w:rsid w:val="00D07091"/>
    <w:rsid w:val="00D07ABF"/>
    <w:rsid w:val="00D13140"/>
    <w:rsid w:val="00D1326D"/>
    <w:rsid w:val="00D14CD3"/>
    <w:rsid w:val="00D1751E"/>
    <w:rsid w:val="00D179C8"/>
    <w:rsid w:val="00D21949"/>
    <w:rsid w:val="00D23439"/>
    <w:rsid w:val="00D2425D"/>
    <w:rsid w:val="00D26973"/>
    <w:rsid w:val="00D26F1F"/>
    <w:rsid w:val="00D300DF"/>
    <w:rsid w:val="00D33267"/>
    <w:rsid w:val="00D362CA"/>
    <w:rsid w:val="00D366DC"/>
    <w:rsid w:val="00D377AE"/>
    <w:rsid w:val="00D40C1E"/>
    <w:rsid w:val="00D429A4"/>
    <w:rsid w:val="00D42AE7"/>
    <w:rsid w:val="00D42B0B"/>
    <w:rsid w:val="00D437AE"/>
    <w:rsid w:val="00D44DDF"/>
    <w:rsid w:val="00D52B66"/>
    <w:rsid w:val="00D52F91"/>
    <w:rsid w:val="00D533B2"/>
    <w:rsid w:val="00D56457"/>
    <w:rsid w:val="00D57960"/>
    <w:rsid w:val="00D57ACF"/>
    <w:rsid w:val="00D63FF5"/>
    <w:rsid w:val="00D65281"/>
    <w:rsid w:val="00D71A5E"/>
    <w:rsid w:val="00D734AF"/>
    <w:rsid w:val="00D74702"/>
    <w:rsid w:val="00D74D6F"/>
    <w:rsid w:val="00D777E5"/>
    <w:rsid w:val="00D77AEB"/>
    <w:rsid w:val="00D77E99"/>
    <w:rsid w:val="00D808E3"/>
    <w:rsid w:val="00D822B3"/>
    <w:rsid w:val="00D822BA"/>
    <w:rsid w:val="00D82969"/>
    <w:rsid w:val="00D8427F"/>
    <w:rsid w:val="00D8661E"/>
    <w:rsid w:val="00D86B18"/>
    <w:rsid w:val="00D86CDC"/>
    <w:rsid w:val="00D90968"/>
    <w:rsid w:val="00D90BD1"/>
    <w:rsid w:val="00D925CD"/>
    <w:rsid w:val="00D942C7"/>
    <w:rsid w:val="00D94F71"/>
    <w:rsid w:val="00D952BE"/>
    <w:rsid w:val="00D955BC"/>
    <w:rsid w:val="00D96162"/>
    <w:rsid w:val="00D973D7"/>
    <w:rsid w:val="00D97A16"/>
    <w:rsid w:val="00DA0ADB"/>
    <w:rsid w:val="00DA1BA6"/>
    <w:rsid w:val="00DA4634"/>
    <w:rsid w:val="00DA470C"/>
    <w:rsid w:val="00DA60EB"/>
    <w:rsid w:val="00DA7537"/>
    <w:rsid w:val="00DA75D3"/>
    <w:rsid w:val="00DB0A62"/>
    <w:rsid w:val="00DB1054"/>
    <w:rsid w:val="00DB2D38"/>
    <w:rsid w:val="00DB3917"/>
    <w:rsid w:val="00DB4D26"/>
    <w:rsid w:val="00DB5726"/>
    <w:rsid w:val="00DB5C9B"/>
    <w:rsid w:val="00DB6BB0"/>
    <w:rsid w:val="00DB6E03"/>
    <w:rsid w:val="00DC3162"/>
    <w:rsid w:val="00DC3B89"/>
    <w:rsid w:val="00DC5EB0"/>
    <w:rsid w:val="00DC6415"/>
    <w:rsid w:val="00DC7D6F"/>
    <w:rsid w:val="00DD12FF"/>
    <w:rsid w:val="00DD35D6"/>
    <w:rsid w:val="00DD39E0"/>
    <w:rsid w:val="00DD6411"/>
    <w:rsid w:val="00DD7795"/>
    <w:rsid w:val="00DE05E4"/>
    <w:rsid w:val="00DE1C88"/>
    <w:rsid w:val="00DE2958"/>
    <w:rsid w:val="00DE4707"/>
    <w:rsid w:val="00DE4724"/>
    <w:rsid w:val="00DE4B84"/>
    <w:rsid w:val="00DF48FF"/>
    <w:rsid w:val="00DF5589"/>
    <w:rsid w:val="00DF72CC"/>
    <w:rsid w:val="00DF7979"/>
    <w:rsid w:val="00DF79BC"/>
    <w:rsid w:val="00E00308"/>
    <w:rsid w:val="00E00440"/>
    <w:rsid w:val="00E01431"/>
    <w:rsid w:val="00E014E2"/>
    <w:rsid w:val="00E02747"/>
    <w:rsid w:val="00E0405C"/>
    <w:rsid w:val="00E04756"/>
    <w:rsid w:val="00E04FDA"/>
    <w:rsid w:val="00E0536F"/>
    <w:rsid w:val="00E100DC"/>
    <w:rsid w:val="00E10F2C"/>
    <w:rsid w:val="00E121DA"/>
    <w:rsid w:val="00E13014"/>
    <w:rsid w:val="00E137AC"/>
    <w:rsid w:val="00E1523E"/>
    <w:rsid w:val="00E155D7"/>
    <w:rsid w:val="00E16CB1"/>
    <w:rsid w:val="00E1789E"/>
    <w:rsid w:val="00E17DA7"/>
    <w:rsid w:val="00E22233"/>
    <w:rsid w:val="00E2227D"/>
    <w:rsid w:val="00E23D86"/>
    <w:rsid w:val="00E25BAC"/>
    <w:rsid w:val="00E265F9"/>
    <w:rsid w:val="00E26DA5"/>
    <w:rsid w:val="00E27A64"/>
    <w:rsid w:val="00E3085C"/>
    <w:rsid w:val="00E315BA"/>
    <w:rsid w:val="00E3334D"/>
    <w:rsid w:val="00E337E8"/>
    <w:rsid w:val="00E341AF"/>
    <w:rsid w:val="00E359FB"/>
    <w:rsid w:val="00E3673B"/>
    <w:rsid w:val="00E37450"/>
    <w:rsid w:val="00E37EED"/>
    <w:rsid w:val="00E40518"/>
    <w:rsid w:val="00E40B57"/>
    <w:rsid w:val="00E412A9"/>
    <w:rsid w:val="00E424A4"/>
    <w:rsid w:val="00E4302F"/>
    <w:rsid w:val="00E44459"/>
    <w:rsid w:val="00E445FB"/>
    <w:rsid w:val="00E44991"/>
    <w:rsid w:val="00E462C8"/>
    <w:rsid w:val="00E46928"/>
    <w:rsid w:val="00E50192"/>
    <w:rsid w:val="00E503C1"/>
    <w:rsid w:val="00E50545"/>
    <w:rsid w:val="00E50B97"/>
    <w:rsid w:val="00E527C6"/>
    <w:rsid w:val="00E52F40"/>
    <w:rsid w:val="00E561F5"/>
    <w:rsid w:val="00E56518"/>
    <w:rsid w:val="00E56D6B"/>
    <w:rsid w:val="00E56FF7"/>
    <w:rsid w:val="00E57275"/>
    <w:rsid w:val="00E60099"/>
    <w:rsid w:val="00E615AB"/>
    <w:rsid w:val="00E61FA9"/>
    <w:rsid w:val="00E62DE4"/>
    <w:rsid w:val="00E63205"/>
    <w:rsid w:val="00E6518A"/>
    <w:rsid w:val="00E664E0"/>
    <w:rsid w:val="00E67C6A"/>
    <w:rsid w:val="00E72F1F"/>
    <w:rsid w:val="00E7346F"/>
    <w:rsid w:val="00E73D2B"/>
    <w:rsid w:val="00E7482A"/>
    <w:rsid w:val="00E74A70"/>
    <w:rsid w:val="00E776F6"/>
    <w:rsid w:val="00E82B28"/>
    <w:rsid w:val="00E83D3C"/>
    <w:rsid w:val="00E848BD"/>
    <w:rsid w:val="00E87031"/>
    <w:rsid w:val="00E908B5"/>
    <w:rsid w:val="00E92565"/>
    <w:rsid w:val="00EA078D"/>
    <w:rsid w:val="00EA3C50"/>
    <w:rsid w:val="00EA400A"/>
    <w:rsid w:val="00EA61F9"/>
    <w:rsid w:val="00EA631E"/>
    <w:rsid w:val="00EA640F"/>
    <w:rsid w:val="00EA688E"/>
    <w:rsid w:val="00EB126E"/>
    <w:rsid w:val="00EB17FF"/>
    <w:rsid w:val="00EB3F2D"/>
    <w:rsid w:val="00EB5E14"/>
    <w:rsid w:val="00EC023B"/>
    <w:rsid w:val="00EC08D2"/>
    <w:rsid w:val="00EC25C9"/>
    <w:rsid w:val="00EC4C6C"/>
    <w:rsid w:val="00EC6A27"/>
    <w:rsid w:val="00EC7E69"/>
    <w:rsid w:val="00EC7E79"/>
    <w:rsid w:val="00ED1EEC"/>
    <w:rsid w:val="00ED30AD"/>
    <w:rsid w:val="00ED350C"/>
    <w:rsid w:val="00ED43CA"/>
    <w:rsid w:val="00ED539D"/>
    <w:rsid w:val="00ED5D05"/>
    <w:rsid w:val="00ED6A1B"/>
    <w:rsid w:val="00ED76B0"/>
    <w:rsid w:val="00ED7806"/>
    <w:rsid w:val="00EE09B4"/>
    <w:rsid w:val="00EE3567"/>
    <w:rsid w:val="00EE4CE0"/>
    <w:rsid w:val="00EE6760"/>
    <w:rsid w:val="00EF1AF2"/>
    <w:rsid w:val="00EF574A"/>
    <w:rsid w:val="00EF5EA4"/>
    <w:rsid w:val="00EF7098"/>
    <w:rsid w:val="00EF71EB"/>
    <w:rsid w:val="00EF7AAC"/>
    <w:rsid w:val="00F006BF"/>
    <w:rsid w:val="00F011BD"/>
    <w:rsid w:val="00F03EF4"/>
    <w:rsid w:val="00F03FE4"/>
    <w:rsid w:val="00F04465"/>
    <w:rsid w:val="00F05D37"/>
    <w:rsid w:val="00F078A8"/>
    <w:rsid w:val="00F07954"/>
    <w:rsid w:val="00F1199F"/>
    <w:rsid w:val="00F13D0D"/>
    <w:rsid w:val="00F143F5"/>
    <w:rsid w:val="00F17281"/>
    <w:rsid w:val="00F175EE"/>
    <w:rsid w:val="00F17FC7"/>
    <w:rsid w:val="00F201E5"/>
    <w:rsid w:val="00F20664"/>
    <w:rsid w:val="00F223DF"/>
    <w:rsid w:val="00F22D9F"/>
    <w:rsid w:val="00F23AE3"/>
    <w:rsid w:val="00F25403"/>
    <w:rsid w:val="00F271BD"/>
    <w:rsid w:val="00F275A9"/>
    <w:rsid w:val="00F30807"/>
    <w:rsid w:val="00F30975"/>
    <w:rsid w:val="00F3190B"/>
    <w:rsid w:val="00F3253E"/>
    <w:rsid w:val="00F33906"/>
    <w:rsid w:val="00F33A8E"/>
    <w:rsid w:val="00F33DF2"/>
    <w:rsid w:val="00F34812"/>
    <w:rsid w:val="00F360E7"/>
    <w:rsid w:val="00F3699E"/>
    <w:rsid w:val="00F40825"/>
    <w:rsid w:val="00F40B39"/>
    <w:rsid w:val="00F419AF"/>
    <w:rsid w:val="00F42ECB"/>
    <w:rsid w:val="00F43B6A"/>
    <w:rsid w:val="00F46F8E"/>
    <w:rsid w:val="00F479B9"/>
    <w:rsid w:val="00F5065D"/>
    <w:rsid w:val="00F51D40"/>
    <w:rsid w:val="00F533D0"/>
    <w:rsid w:val="00F5402A"/>
    <w:rsid w:val="00F5435E"/>
    <w:rsid w:val="00F55326"/>
    <w:rsid w:val="00F55C41"/>
    <w:rsid w:val="00F55EC5"/>
    <w:rsid w:val="00F61B4A"/>
    <w:rsid w:val="00F63046"/>
    <w:rsid w:val="00F63E5D"/>
    <w:rsid w:val="00F648D1"/>
    <w:rsid w:val="00F649AE"/>
    <w:rsid w:val="00F70C0C"/>
    <w:rsid w:val="00F72787"/>
    <w:rsid w:val="00F7289B"/>
    <w:rsid w:val="00F72E9A"/>
    <w:rsid w:val="00F72F15"/>
    <w:rsid w:val="00F734B9"/>
    <w:rsid w:val="00F73E45"/>
    <w:rsid w:val="00F747AB"/>
    <w:rsid w:val="00F80AA3"/>
    <w:rsid w:val="00F83A16"/>
    <w:rsid w:val="00F84781"/>
    <w:rsid w:val="00F85EE7"/>
    <w:rsid w:val="00F86292"/>
    <w:rsid w:val="00F86354"/>
    <w:rsid w:val="00F9385F"/>
    <w:rsid w:val="00F96F03"/>
    <w:rsid w:val="00FA07D5"/>
    <w:rsid w:val="00FA2EDE"/>
    <w:rsid w:val="00FA33F0"/>
    <w:rsid w:val="00FA5BCB"/>
    <w:rsid w:val="00FA5F74"/>
    <w:rsid w:val="00FB0664"/>
    <w:rsid w:val="00FB2CAA"/>
    <w:rsid w:val="00FB2DA3"/>
    <w:rsid w:val="00FB2F3E"/>
    <w:rsid w:val="00FB36A4"/>
    <w:rsid w:val="00FB3A88"/>
    <w:rsid w:val="00FB442B"/>
    <w:rsid w:val="00FB47B0"/>
    <w:rsid w:val="00FB679B"/>
    <w:rsid w:val="00FB72AC"/>
    <w:rsid w:val="00FC0971"/>
    <w:rsid w:val="00FC451C"/>
    <w:rsid w:val="00FC4E7B"/>
    <w:rsid w:val="00FC67C2"/>
    <w:rsid w:val="00FD281A"/>
    <w:rsid w:val="00FD2DAB"/>
    <w:rsid w:val="00FD2DE0"/>
    <w:rsid w:val="00FD3431"/>
    <w:rsid w:val="00FD442B"/>
    <w:rsid w:val="00FD6EDE"/>
    <w:rsid w:val="00FD78A7"/>
    <w:rsid w:val="00FE04E0"/>
    <w:rsid w:val="00FE34EF"/>
    <w:rsid w:val="00FE35BF"/>
    <w:rsid w:val="00FE4E9C"/>
    <w:rsid w:val="00FE5058"/>
    <w:rsid w:val="00FE769B"/>
    <w:rsid w:val="00FE7BEF"/>
    <w:rsid w:val="00FE7D6B"/>
    <w:rsid w:val="00FF1DAF"/>
    <w:rsid w:val="00FF21F5"/>
    <w:rsid w:val="00FF3159"/>
    <w:rsid w:val="00FF62D1"/>
    <w:rsid w:val="00FF6B95"/>
    <w:rsid w:val="00FF6D82"/>
    <w:rsid w:val="00FF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D7D2"/>
  <w15:chartTrackingRefBased/>
  <w15:docId w15:val="{4888A8F5-7691-4FC4-BD97-5BB9C6A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7D5"/>
  </w:style>
  <w:style w:type="paragraph" w:styleId="1">
    <w:name w:val="heading 1"/>
    <w:basedOn w:val="a"/>
    <w:next w:val="a"/>
    <w:link w:val="10"/>
    <w:uiPriority w:val="9"/>
    <w:qFormat/>
    <w:rsid w:val="008A0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A0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A09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8A09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8A09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09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09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09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09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A096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A096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8A0961"/>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8A0961"/>
    <w:rPr>
      <w:rFonts w:eastAsiaTheme="majorEastAsia" w:cstheme="majorBidi"/>
      <w:i/>
      <w:iCs/>
      <w:color w:val="0F4761" w:themeColor="accent1" w:themeShade="BF"/>
    </w:rPr>
  </w:style>
  <w:style w:type="character" w:customStyle="1" w:styleId="50">
    <w:name w:val="כותרת 5 תו"/>
    <w:basedOn w:val="a0"/>
    <w:link w:val="5"/>
    <w:uiPriority w:val="9"/>
    <w:rsid w:val="008A0961"/>
    <w:rPr>
      <w:rFonts w:eastAsiaTheme="majorEastAsia" w:cstheme="majorBidi"/>
      <w:color w:val="0F4761" w:themeColor="accent1" w:themeShade="BF"/>
    </w:rPr>
  </w:style>
  <w:style w:type="character" w:customStyle="1" w:styleId="60">
    <w:name w:val="כותרת 6 תו"/>
    <w:basedOn w:val="a0"/>
    <w:link w:val="6"/>
    <w:uiPriority w:val="9"/>
    <w:semiHidden/>
    <w:rsid w:val="008A0961"/>
    <w:rPr>
      <w:rFonts w:eastAsiaTheme="majorEastAsia" w:cstheme="majorBidi"/>
      <w:i/>
      <w:iCs/>
      <w:color w:val="595959" w:themeColor="text1" w:themeTint="A6"/>
    </w:rPr>
  </w:style>
  <w:style w:type="character" w:customStyle="1" w:styleId="70">
    <w:name w:val="כותרת 7 תו"/>
    <w:basedOn w:val="a0"/>
    <w:link w:val="7"/>
    <w:uiPriority w:val="9"/>
    <w:semiHidden/>
    <w:rsid w:val="008A0961"/>
    <w:rPr>
      <w:rFonts w:eastAsiaTheme="majorEastAsia" w:cstheme="majorBidi"/>
      <w:color w:val="595959" w:themeColor="text1" w:themeTint="A6"/>
    </w:rPr>
  </w:style>
  <w:style w:type="character" w:customStyle="1" w:styleId="80">
    <w:name w:val="כותרת 8 תו"/>
    <w:basedOn w:val="a0"/>
    <w:link w:val="8"/>
    <w:uiPriority w:val="9"/>
    <w:semiHidden/>
    <w:rsid w:val="008A0961"/>
    <w:rPr>
      <w:rFonts w:eastAsiaTheme="majorEastAsia" w:cstheme="majorBidi"/>
      <w:i/>
      <w:iCs/>
      <w:color w:val="272727" w:themeColor="text1" w:themeTint="D8"/>
    </w:rPr>
  </w:style>
  <w:style w:type="character" w:customStyle="1" w:styleId="90">
    <w:name w:val="כותרת 9 תו"/>
    <w:basedOn w:val="a0"/>
    <w:link w:val="9"/>
    <w:uiPriority w:val="9"/>
    <w:semiHidden/>
    <w:rsid w:val="008A0961"/>
    <w:rPr>
      <w:rFonts w:eastAsiaTheme="majorEastAsia" w:cstheme="majorBidi"/>
      <w:color w:val="272727" w:themeColor="text1" w:themeTint="D8"/>
    </w:rPr>
  </w:style>
  <w:style w:type="paragraph" w:styleId="a3">
    <w:name w:val="Title"/>
    <w:basedOn w:val="a"/>
    <w:next w:val="a"/>
    <w:link w:val="a4"/>
    <w:uiPriority w:val="10"/>
    <w:qFormat/>
    <w:rsid w:val="008A0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A0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6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A096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A0961"/>
    <w:pPr>
      <w:spacing w:before="160"/>
      <w:jc w:val="center"/>
    </w:pPr>
    <w:rPr>
      <w:i/>
      <w:iCs/>
      <w:color w:val="404040" w:themeColor="text1" w:themeTint="BF"/>
    </w:rPr>
  </w:style>
  <w:style w:type="character" w:customStyle="1" w:styleId="a8">
    <w:name w:val="ציטוט תו"/>
    <w:basedOn w:val="a0"/>
    <w:link w:val="a7"/>
    <w:uiPriority w:val="29"/>
    <w:rsid w:val="008A0961"/>
    <w:rPr>
      <w:i/>
      <w:iCs/>
      <w:color w:val="404040" w:themeColor="text1" w:themeTint="BF"/>
    </w:rPr>
  </w:style>
  <w:style w:type="paragraph" w:styleId="a9">
    <w:name w:val="List Paragraph"/>
    <w:basedOn w:val="a"/>
    <w:uiPriority w:val="34"/>
    <w:qFormat/>
    <w:rsid w:val="008A0961"/>
    <w:pPr>
      <w:ind w:left="720"/>
      <w:contextualSpacing/>
    </w:pPr>
  </w:style>
  <w:style w:type="character" w:styleId="aa">
    <w:name w:val="Intense Emphasis"/>
    <w:basedOn w:val="a0"/>
    <w:uiPriority w:val="21"/>
    <w:qFormat/>
    <w:rsid w:val="008A0961"/>
    <w:rPr>
      <w:i/>
      <w:iCs/>
      <w:color w:val="0F4761" w:themeColor="accent1" w:themeShade="BF"/>
    </w:rPr>
  </w:style>
  <w:style w:type="paragraph" w:styleId="ab">
    <w:name w:val="Intense Quote"/>
    <w:basedOn w:val="a"/>
    <w:next w:val="a"/>
    <w:link w:val="ac"/>
    <w:uiPriority w:val="30"/>
    <w:qFormat/>
    <w:rsid w:val="008A0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A0961"/>
    <w:rPr>
      <w:i/>
      <w:iCs/>
      <w:color w:val="0F4761" w:themeColor="accent1" w:themeShade="BF"/>
    </w:rPr>
  </w:style>
  <w:style w:type="character" w:styleId="ad">
    <w:name w:val="Intense Reference"/>
    <w:basedOn w:val="a0"/>
    <w:uiPriority w:val="32"/>
    <w:qFormat/>
    <w:rsid w:val="008A0961"/>
    <w:rPr>
      <w:b/>
      <w:bCs/>
      <w:smallCaps/>
      <w:color w:val="0F4761" w:themeColor="accent1" w:themeShade="BF"/>
      <w:spacing w:val="5"/>
    </w:rPr>
  </w:style>
  <w:style w:type="character" w:styleId="Hyperlink">
    <w:name w:val="Hyperlink"/>
    <w:basedOn w:val="a0"/>
    <w:uiPriority w:val="99"/>
    <w:unhideWhenUsed/>
    <w:rsid w:val="008A0961"/>
    <w:rPr>
      <w:color w:val="467886" w:themeColor="hyperlink"/>
      <w:u w:val="single"/>
    </w:rPr>
  </w:style>
  <w:style w:type="character" w:customStyle="1" w:styleId="UnresolvedMention1">
    <w:name w:val="Unresolved Mention1"/>
    <w:basedOn w:val="a0"/>
    <w:uiPriority w:val="99"/>
    <w:semiHidden/>
    <w:unhideWhenUsed/>
    <w:rsid w:val="008A0961"/>
    <w:rPr>
      <w:color w:val="605E5C"/>
      <w:shd w:val="clear" w:color="auto" w:fill="E1DFDD"/>
    </w:rPr>
  </w:style>
  <w:style w:type="paragraph" w:styleId="ae">
    <w:name w:val="header"/>
    <w:basedOn w:val="a"/>
    <w:link w:val="af"/>
    <w:uiPriority w:val="99"/>
    <w:unhideWhenUsed/>
    <w:rsid w:val="008A0961"/>
    <w:pPr>
      <w:tabs>
        <w:tab w:val="center" w:pos="4513"/>
        <w:tab w:val="right" w:pos="9026"/>
      </w:tabs>
      <w:spacing w:after="0" w:line="240" w:lineRule="auto"/>
    </w:pPr>
  </w:style>
  <w:style w:type="character" w:customStyle="1" w:styleId="af">
    <w:name w:val="כותרת עליונה תו"/>
    <w:basedOn w:val="a0"/>
    <w:link w:val="ae"/>
    <w:uiPriority w:val="99"/>
    <w:rsid w:val="008A0961"/>
  </w:style>
  <w:style w:type="paragraph" w:styleId="af0">
    <w:name w:val="footer"/>
    <w:basedOn w:val="a"/>
    <w:link w:val="af1"/>
    <w:uiPriority w:val="99"/>
    <w:unhideWhenUsed/>
    <w:rsid w:val="008A0961"/>
    <w:pPr>
      <w:tabs>
        <w:tab w:val="center" w:pos="4513"/>
        <w:tab w:val="right" w:pos="9026"/>
      </w:tabs>
      <w:spacing w:after="0" w:line="240" w:lineRule="auto"/>
    </w:pPr>
  </w:style>
  <w:style w:type="character" w:customStyle="1" w:styleId="af1">
    <w:name w:val="כותרת תחתונה תו"/>
    <w:basedOn w:val="a0"/>
    <w:link w:val="af0"/>
    <w:uiPriority w:val="99"/>
    <w:rsid w:val="008A0961"/>
  </w:style>
  <w:style w:type="paragraph" w:styleId="af2">
    <w:name w:val="TOC Heading"/>
    <w:basedOn w:val="1"/>
    <w:next w:val="a"/>
    <w:uiPriority w:val="39"/>
    <w:unhideWhenUsed/>
    <w:qFormat/>
    <w:rsid w:val="00971E03"/>
    <w:pPr>
      <w:spacing w:before="240" w:after="0"/>
      <w:outlineLvl w:val="9"/>
    </w:pPr>
    <w:rPr>
      <w:kern w:val="0"/>
      <w:sz w:val="32"/>
      <w:szCs w:val="32"/>
      <w:lang w:bidi="ar-SA"/>
      <w14:ligatures w14:val="none"/>
    </w:rPr>
  </w:style>
  <w:style w:type="paragraph" w:styleId="TOC1">
    <w:name w:val="toc 1"/>
    <w:basedOn w:val="a"/>
    <w:next w:val="a"/>
    <w:autoRedefine/>
    <w:uiPriority w:val="39"/>
    <w:unhideWhenUsed/>
    <w:rsid w:val="00971E03"/>
    <w:pPr>
      <w:spacing w:after="100"/>
    </w:pPr>
  </w:style>
  <w:style w:type="paragraph" w:styleId="TOC2">
    <w:name w:val="toc 2"/>
    <w:basedOn w:val="a"/>
    <w:next w:val="a"/>
    <w:autoRedefine/>
    <w:uiPriority w:val="39"/>
    <w:unhideWhenUsed/>
    <w:rsid w:val="001C7286"/>
    <w:pPr>
      <w:spacing w:after="100"/>
      <w:ind w:left="220"/>
    </w:pPr>
  </w:style>
  <w:style w:type="character" w:styleId="af3">
    <w:name w:val="Subtle Emphasis"/>
    <w:basedOn w:val="a0"/>
    <w:uiPriority w:val="19"/>
    <w:qFormat/>
    <w:rsid w:val="00281B4C"/>
    <w:rPr>
      <w:i/>
      <w:iCs/>
      <w:color w:val="404040" w:themeColor="text1" w:themeTint="BF"/>
    </w:rPr>
  </w:style>
  <w:style w:type="paragraph" w:styleId="TOC3">
    <w:name w:val="toc 3"/>
    <w:basedOn w:val="a"/>
    <w:next w:val="a"/>
    <w:autoRedefine/>
    <w:uiPriority w:val="39"/>
    <w:unhideWhenUsed/>
    <w:rsid w:val="009618C2"/>
    <w:pPr>
      <w:spacing w:after="100"/>
      <w:ind w:left="440"/>
    </w:pPr>
  </w:style>
  <w:style w:type="character" w:styleId="FollowedHyperlink">
    <w:name w:val="FollowedHyperlink"/>
    <w:basedOn w:val="a0"/>
    <w:uiPriority w:val="99"/>
    <w:semiHidden/>
    <w:unhideWhenUsed/>
    <w:rsid w:val="00F201E5"/>
    <w:rPr>
      <w:color w:val="96607D" w:themeColor="followedHyperlink"/>
      <w:u w:val="single"/>
    </w:rPr>
  </w:style>
  <w:style w:type="character" w:styleId="af4">
    <w:name w:val="annotation reference"/>
    <w:basedOn w:val="a0"/>
    <w:uiPriority w:val="99"/>
    <w:semiHidden/>
    <w:unhideWhenUsed/>
    <w:rsid w:val="008D1EAB"/>
    <w:rPr>
      <w:sz w:val="16"/>
      <w:szCs w:val="16"/>
    </w:rPr>
  </w:style>
  <w:style w:type="paragraph" w:styleId="af5">
    <w:name w:val="annotation text"/>
    <w:basedOn w:val="a"/>
    <w:link w:val="af6"/>
    <w:uiPriority w:val="99"/>
    <w:unhideWhenUsed/>
    <w:rsid w:val="008D1EAB"/>
    <w:pPr>
      <w:spacing w:line="240" w:lineRule="auto"/>
    </w:pPr>
    <w:rPr>
      <w:sz w:val="20"/>
      <w:szCs w:val="20"/>
    </w:rPr>
  </w:style>
  <w:style w:type="character" w:customStyle="1" w:styleId="af6">
    <w:name w:val="טקסט הערה תו"/>
    <w:basedOn w:val="a0"/>
    <w:link w:val="af5"/>
    <w:uiPriority w:val="99"/>
    <w:rsid w:val="008D1EAB"/>
    <w:rPr>
      <w:sz w:val="20"/>
      <w:szCs w:val="20"/>
    </w:rPr>
  </w:style>
  <w:style w:type="paragraph" w:styleId="af7">
    <w:name w:val="annotation subject"/>
    <w:basedOn w:val="af5"/>
    <w:next w:val="af5"/>
    <w:link w:val="af8"/>
    <w:uiPriority w:val="99"/>
    <w:semiHidden/>
    <w:unhideWhenUsed/>
    <w:rsid w:val="008D1EAB"/>
    <w:rPr>
      <w:b/>
      <w:bCs/>
    </w:rPr>
  </w:style>
  <w:style w:type="character" w:customStyle="1" w:styleId="af8">
    <w:name w:val="נושא הערה תו"/>
    <w:basedOn w:val="af6"/>
    <w:link w:val="af7"/>
    <w:uiPriority w:val="99"/>
    <w:semiHidden/>
    <w:rsid w:val="008D1EAB"/>
    <w:rPr>
      <w:b/>
      <w:bCs/>
      <w:sz w:val="20"/>
      <w:szCs w:val="20"/>
    </w:rPr>
  </w:style>
  <w:style w:type="paragraph" w:styleId="af9">
    <w:name w:val="Balloon Text"/>
    <w:basedOn w:val="a"/>
    <w:link w:val="afa"/>
    <w:uiPriority w:val="99"/>
    <w:semiHidden/>
    <w:unhideWhenUsed/>
    <w:rsid w:val="000F5DB1"/>
    <w:pPr>
      <w:spacing w:after="0" w:line="240" w:lineRule="auto"/>
    </w:pPr>
    <w:rPr>
      <w:rFonts w:ascii="Tahoma" w:hAnsi="Tahoma" w:cs="Tahoma"/>
      <w:sz w:val="18"/>
      <w:szCs w:val="18"/>
    </w:rPr>
  </w:style>
  <w:style w:type="character" w:customStyle="1" w:styleId="afa">
    <w:name w:val="טקסט בלונים תו"/>
    <w:basedOn w:val="a0"/>
    <w:link w:val="af9"/>
    <w:uiPriority w:val="99"/>
    <w:semiHidden/>
    <w:rsid w:val="000F5DB1"/>
    <w:rPr>
      <w:rFonts w:ascii="Tahoma" w:hAnsi="Tahoma" w:cs="Tahoma"/>
      <w:sz w:val="18"/>
      <w:szCs w:val="18"/>
    </w:rPr>
  </w:style>
  <w:style w:type="paragraph" w:styleId="afb">
    <w:name w:val="footnote text"/>
    <w:basedOn w:val="a"/>
    <w:link w:val="afc"/>
    <w:uiPriority w:val="99"/>
    <w:semiHidden/>
    <w:unhideWhenUsed/>
    <w:rsid w:val="00390064"/>
    <w:pPr>
      <w:spacing w:after="0" w:line="240" w:lineRule="auto"/>
    </w:pPr>
    <w:rPr>
      <w:sz w:val="20"/>
      <w:szCs w:val="20"/>
    </w:rPr>
  </w:style>
  <w:style w:type="character" w:customStyle="1" w:styleId="afc">
    <w:name w:val="טקסט הערת שוליים תו"/>
    <w:basedOn w:val="a0"/>
    <w:link w:val="afb"/>
    <w:uiPriority w:val="99"/>
    <w:semiHidden/>
    <w:rsid w:val="00390064"/>
    <w:rPr>
      <w:sz w:val="20"/>
      <w:szCs w:val="20"/>
    </w:rPr>
  </w:style>
  <w:style w:type="character" w:styleId="afd">
    <w:name w:val="footnote reference"/>
    <w:basedOn w:val="a0"/>
    <w:uiPriority w:val="99"/>
    <w:semiHidden/>
    <w:unhideWhenUsed/>
    <w:rsid w:val="00390064"/>
    <w:rPr>
      <w:vertAlign w:val="superscript"/>
    </w:rPr>
  </w:style>
  <w:style w:type="paragraph" w:styleId="afe">
    <w:name w:val="Revision"/>
    <w:hidden/>
    <w:uiPriority w:val="99"/>
    <w:semiHidden/>
    <w:rsid w:val="001B769E"/>
    <w:pPr>
      <w:spacing w:after="0" w:line="240" w:lineRule="auto"/>
    </w:pPr>
  </w:style>
  <w:style w:type="character" w:customStyle="1" w:styleId="UnresolvedMention">
    <w:name w:val="Unresolved Mention"/>
    <w:basedOn w:val="a0"/>
    <w:uiPriority w:val="99"/>
    <w:semiHidden/>
    <w:unhideWhenUsed/>
    <w:rsid w:val="0051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433">
      <w:bodyDiv w:val="1"/>
      <w:marLeft w:val="0"/>
      <w:marRight w:val="0"/>
      <w:marTop w:val="0"/>
      <w:marBottom w:val="0"/>
      <w:divBdr>
        <w:top w:val="none" w:sz="0" w:space="0" w:color="auto"/>
        <w:left w:val="none" w:sz="0" w:space="0" w:color="auto"/>
        <w:bottom w:val="none" w:sz="0" w:space="0" w:color="auto"/>
        <w:right w:val="none" w:sz="0" w:space="0" w:color="auto"/>
      </w:divBdr>
    </w:div>
    <w:div w:id="83428076">
      <w:bodyDiv w:val="1"/>
      <w:marLeft w:val="0"/>
      <w:marRight w:val="0"/>
      <w:marTop w:val="0"/>
      <w:marBottom w:val="0"/>
      <w:divBdr>
        <w:top w:val="none" w:sz="0" w:space="0" w:color="auto"/>
        <w:left w:val="none" w:sz="0" w:space="0" w:color="auto"/>
        <w:bottom w:val="none" w:sz="0" w:space="0" w:color="auto"/>
        <w:right w:val="none" w:sz="0" w:space="0" w:color="auto"/>
      </w:divBdr>
    </w:div>
    <w:div w:id="116417405">
      <w:bodyDiv w:val="1"/>
      <w:marLeft w:val="0"/>
      <w:marRight w:val="0"/>
      <w:marTop w:val="0"/>
      <w:marBottom w:val="0"/>
      <w:divBdr>
        <w:top w:val="none" w:sz="0" w:space="0" w:color="auto"/>
        <w:left w:val="none" w:sz="0" w:space="0" w:color="auto"/>
        <w:bottom w:val="none" w:sz="0" w:space="0" w:color="auto"/>
        <w:right w:val="none" w:sz="0" w:space="0" w:color="auto"/>
      </w:divBdr>
    </w:div>
    <w:div w:id="464661705">
      <w:bodyDiv w:val="1"/>
      <w:marLeft w:val="0"/>
      <w:marRight w:val="0"/>
      <w:marTop w:val="0"/>
      <w:marBottom w:val="0"/>
      <w:divBdr>
        <w:top w:val="none" w:sz="0" w:space="0" w:color="auto"/>
        <w:left w:val="none" w:sz="0" w:space="0" w:color="auto"/>
        <w:bottom w:val="none" w:sz="0" w:space="0" w:color="auto"/>
        <w:right w:val="none" w:sz="0" w:space="0" w:color="auto"/>
      </w:divBdr>
    </w:div>
    <w:div w:id="822165179">
      <w:bodyDiv w:val="1"/>
      <w:marLeft w:val="0"/>
      <w:marRight w:val="0"/>
      <w:marTop w:val="0"/>
      <w:marBottom w:val="0"/>
      <w:divBdr>
        <w:top w:val="none" w:sz="0" w:space="0" w:color="auto"/>
        <w:left w:val="none" w:sz="0" w:space="0" w:color="auto"/>
        <w:bottom w:val="none" w:sz="0" w:space="0" w:color="auto"/>
        <w:right w:val="none" w:sz="0" w:space="0" w:color="auto"/>
      </w:divBdr>
    </w:div>
    <w:div w:id="871847768">
      <w:bodyDiv w:val="1"/>
      <w:marLeft w:val="0"/>
      <w:marRight w:val="0"/>
      <w:marTop w:val="0"/>
      <w:marBottom w:val="0"/>
      <w:divBdr>
        <w:top w:val="none" w:sz="0" w:space="0" w:color="auto"/>
        <w:left w:val="none" w:sz="0" w:space="0" w:color="auto"/>
        <w:bottom w:val="none" w:sz="0" w:space="0" w:color="auto"/>
        <w:right w:val="none" w:sz="0" w:space="0" w:color="auto"/>
      </w:divBdr>
    </w:div>
    <w:div w:id="1122461164">
      <w:bodyDiv w:val="1"/>
      <w:marLeft w:val="0"/>
      <w:marRight w:val="0"/>
      <w:marTop w:val="0"/>
      <w:marBottom w:val="0"/>
      <w:divBdr>
        <w:top w:val="none" w:sz="0" w:space="0" w:color="auto"/>
        <w:left w:val="none" w:sz="0" w:space="0" w:color="auto"/>
        <w:bottom w:val="none" w:sz="0" w:space="0" w:color="auto"/>
        <w:right w:val="none" w:sz="0" w:space="0" w:color="auto"/>
      </w:divBdr>
    </w:div>
    <w:div w:id="1186677751">
      <w:bodyDiv w:val="1"/>
      <w:marLeft w:val="0"/>
      <w:marRight w:val="0"/>
      <w:marTop w:val="0"/>
      <w:marBottom w:val="0"/>
      <w:divBdr>
        <w:top w:val="none" w:sz="0" w:space="0" w:color="auto"/>
        <w:left w:val="none" w:sz="0" w:space="0" w:color="auto"/>
        <w:bottom w:val="none" w:sz="0" w:space="0" w:color="auto"/>
        <w:right w:val="none" w:sz="0" w:space="0" w:color="auto"/>
      </w:divBdr>
    </w:div>
    <w:div w:id="1261766407">
      <w:bodyDiv w:val="1"/>
      <w:marLeft w:val="0"/>
      <w:marRight w:val="0"/>
      <w:marTop w:val="0"/>
      <w:marBottom w:val="0"/>
      <w:divBdr>
        <w:top w:val="none" w:sz="0" w:space="0" w:color="auto"/>
        <w:left w:val="none" w:sz="0" w:space="0" w:color="auto"/>
        <w:bottom w:val="none" w:sz="0" w:space="0" w:color="auto"/>
        <w:right w:val="none" w:sz="0" w:space="0" w:color="auto"/>
      </w:divBdr>
    </w:div>
    <w:div w:id="1342507333">
      <w:bodyDiv w:val="1"/>
      <w:marLeft w:val="0"/>
      <w:marRight w:val="0"/>
      <w:marTop w:val="0"/>
      <w:marBottom w:val="0"/>
      <w:divBdr>
        <w:top w:val="none" w:sz="0" w:space="0" w:color="auto"/>
        <w:left w:val="none" w:sz="0" w:space="0" w:color="auto"/>
        <w:bottom w:val="none" w:sz="0" w:space="0" w:color="auto"/>
        <w:right w:val="none" w:sz="0" w:space="0" w:color="auto"/>
      </w:divBdr>
    </w:div>
    <w:div w:id="1488325885">
      <w:bodyDiv w:val="1"/>
      <w:marLeft w:val="0"/>
      <w:marRight w:val="0"/>
      <w:marTop w:val="0"/>
      <w:marBottom w:val="0"/>
      <w:divBdr>
        <w:top w:val="none" w:sz="0" w:space="0" w:color="auto"/>
        <w:left w:val="none" w:sz="0" w:space="0" w:color="auto"/>
        <w:bottom w:val="none" w:sz="0" w:space="0" w:color="auto"/>
        <w:right w:val="none" w:sz="0" w:space="0" w:color="auto"/>
      </w:divBdr>
    </w:div>
    <w:div w:id="1534491099">
      <w:bodyDiv w:val="1"/>
      <w:marLeft w:val="0"/>
      <w:marRight w:val="0"/>
      <w:marTop w:val="0"/>
      <w:marBottom w:val="0"/>
      <w:divBdr>
        <w:top w:val="none" w:sz="0" w:space="0" w:color="auto"/>
        <w:left w:val="none" w:sz="0" w:space="0" w:color="auto"/>
        <w:bottom w:val="none" w:sz="0" w:space="0" w:color="auto"/>
        <w:right w:val="none" w:sz="0" w:space="0" w:color="auto"/>
      </w:divBdr>
    </w:div>
    <w:div w:id="1559515278">
      <w:bodyDiv w:val="1"/>
      <w:marLeft w:val="0"/>
      <w:marRight w:val="0"/>
      <w:marTop w:val="0"/>
      <w:marBottom w:val="0"/>
      <w:divBdr>
        <w:top w:val="none" w:sz="0" w:space="0" w:color="auto"/>
        <w:left w:val="none" w:sz="0" w:space="0" w:color="auto"/>
        <w:bottom w:val="none" w:sz="0" w:space="0" w:color="auto"/>
        <w:right w:val="none" w:sz="0" w:space="0" w:color="auto"/>
      </w:divBdr>
    </w:div>
    <w:div w:id="1573391873">
      <w:bodyDiv w:val="1"/>
      <w:marLeft w:val="0"/>
      <w:marRight w:val="0"/>
      <w:marTop w:val="0"/>
      <w:marBottom w:val="0"/>
      <w:divBdr>
        <w:top w:val="none" w:sz="0" w:space="0" w:color="auto"/>
        <w:left w:val="none" w:sz="0" w:space="0" w:color="auto"/>
        <w:bottom w:val="none" w:sz="0" w:space="0" w:color="auto"/>
        <w:right w:val="none" w:sz="0" w:space="0" w:color="auto"/>
      </w:divBdr>
    </w:div>
    <w:div w:id="1740710869">
      <w:bodyDiv w:val="1"/>
      <w:marLeft w:val="0"/>
      <w:marRight w:val="0"/>
      <w:marTop w:val="0"/>
      <w:marBottom w:val="0"/>
      <w:divBdr>
        <w:top w:val="none" w:sz="0" w:space="0" w:color="auto"/>
        <w:left w:val="none" w:sz="0" w:space="0" w:color="auto"/>
        <w:bottom w:val="none" w:sz="0" w:space="0" w:color="auto"/>
        <w:right w:val="none" w:sz="0" w:space="0" w:color="auto"/>
      </w:divBdr>
    </w:div>
    <w:div w:id="1792481351">
      <w:bodyDiv w:val="1"/>
      <w:marLeft w:val="0"/>
      <w:marRight w:val="0"/>
      <w:marTop w:val="0"/>
      <w:marBottom w:val="0"/>
      <w:divBdr>
        <w:top w:val="none" w:sz="0" w:space="0" w:color="auto"/>
        <w:left w:val="none" w:sz="0" w:space="0" w:color="auto"/>
        <w:bottom w:val="none" w:sz="0" w:space="0" w:color="auto"/>
        <w:right w:val="none" w:sz="0" w:space="0" w:color="auto"/>
      </w:divBdr>
    </w:div>
    <w:div w:id="1898664012">
      <w:bodyDiv w:val="1"/>
      <w:marLeft w:val="0"/>
      <w:marRight w:val="0"/>
      <w:marTop w:val="0"/>
      <w:marBottom w:val="0"/>
      <w:divBdr>
        <w:top w:val="none" w:sz="0" w:space="0" w:color="auto"/>
        <w:left w:val="none" w:sz="0" w:space="0" w:color="auto"/>
        <w:bottom w:val="none" w:sz="0" w:space="0" w:color="auto"/>
        <w:right w:val="none" w:sz="0" w:space="0" w:color="auto"/>
      </w:divBdr>
    </w:div>
    <w:div w:id="19965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ietf.org/html/rfc6749" TargetMode="External"/><Relationship Id="rId18" Type="http://schemas.openxmlformats.org/officeDocument/2006/relationships/hyperlink" Target="https://www.hl7.org/fhir/smart-app-launch/index.html" TargetMode="External"/><Relationship Id="rId26" Type="http://schemas.openxmlformats.org/officeDocument/2006/relationships/hyperlink" Target="https://build.fhir.org/ig/HL7/fhir-udap-security-ig/b2b.html" TargetMode="External"/><Relationship Id="rId39" Type="http://schemas.openxmlformats.org/officeDocument/2006/relationships/hyperlink" Target="https://www.hl7.org/fhir/smart-app-launch/app-launch.html" TargetMode="External"/><Relationship Id="rId21" Type="http://schemas.openxmlformats.org/officeDocument/2006/relationships/hyperlink" Target="https://tools.ietf.org/html/rfc6749" TargetMode="External"/><Relationship Id="rId34" Type="http://schemas.openxmlformats.org/officeDocument/2006/relationships/hyperlink" Target="https://www.hl7.org/fhir/smart-app-launch/scopes-and-launch-context.html" TargetMode="External"/><Relationship Id="rId42" Type="http://schemas.openxmlformats.org/officeDocument/2006/relationships/hyperlink" Target="https://www.fhir-il-community.org/fhir-israel-co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l7.org/fhir/R4/http.html" TargetMode="External"/><Relationship Id="rId29" Type="http://schemas.openxmlformats.org/officeDocument/2006/relationships/hyperlink" Target="https://datatracker.ietf.org/doc/html/rfc90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l7.org/fhir/R4/conformance-rules.html" TargetMode="External"/><Relationship Id="rId24" Type="http://schemas.openxmlformats.org/officeDocument/2006/relationships/hyperlink" Target="https://www.hl7.org/fhir/smart-app-launch/client-confidential-asymmetric.html" TargetMode="External"/><Relationship Id="rId32" Type="http://schemas.openxmlformats.org/officeDocument/2006/relationships/hyperlink" Target="https://www.hl7.org/fhir/smart-app-launch/scopes-and-launch-context.html" TargetMode="External"/><Relationship Id="rId37" Type="http://schemas.openxmlformats.org/officeDocument/2006/relationships/hyperlink" Target="https://www.hl7.org/fhir/smart-app-launch/scopes-and-launch-context.html" TargetMode="External"/><Relationship Id="rId40" Type="http://schemas.openxmlformats.org/officeDocument/2006/relationships/hyperlink" Target="https://www.hl7.org/fhir/smart-app-launch/app-launch.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l7.org/fhir/R4/http.html" TargetMode="External"/><Relationship Id="rId23" Type="http://schemas.openxmlformats.org/officeDocument/2006/relationships/hyperlink" Target="https://tools.ietf.org/html/rfc7591" TargetMode="External"/><Relationship Id="rId28" Type="http://schemas.openxmlformats.org/officeDocument/2006/relationships/hyperlink" Target="https://datatracker.ietf.org/doc/html/rfc7662" TargetMode="External"/><Relationship Id="rId36" Type="http://schemas.openxmlformats.org/officeDocument/2006/relationships/hyperlink" Target="https://www.hl7.org/fhir/smart-app-launch/scopes-and-launch-context.html" TargetMode="External"/><Relationship Id="rId10" Type="http://schemas.openxmlformats.org/officeDocument/2006/relationships/endnotes" Target="endnotes.xml"/><Relationship Id="rId19" Type="http://schemas.openxmlformats.org/officeDocument/2006/relationships/hyperlink" Target="https://www.hl7.org/fhir/smart-app-launch/index.html" TargetMode="External"/><Relationship Id="rId31" Type="http://schemas.openxmlformats.org/officeDocument/2006/relationships/hyperlink" Target="https://www.hl7.org/fhir/smart-app-launch/backend-service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ols.ietf.org/html/rfc7517" TargetMode="External"/><Relationship Id="rId22" Type="http://schemas.openxmlformats.org/officeDocument/2006/relationships/hyperlink" Target="https://www.hl7.org/fhir/smart-app-launch/index.html" TargetMode="External"/><Relationship Id="rId27" Type="http://schemas.openxmlformats.org/officeDocument/2006/relationships/hyperlink" Target="https://www.hl7.org/fhir/smart-app-launch/token-introspection.html" TargetMode="External"/><Relationship Id="rId30" Type="http://schemas.openxmlformats.org/officeDocument/2006/relationships/hyperlink" Target="https://www.hl7.org/fhir/smart-app-launch/app-launch.html" TargetMode="External"/><Relationship Id="rId35" Type="http://schemas.openxmlformats.org/officeDocument/2006/relationships/hyperlink" Target="https://www.hl7.org/fhir/smart-app-launch/scopes-and-launch-context.htm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ools.ietf.org/html/rfc6749" TargetMode="External"/><Relationship Id="rId17" Type="http://schemas.openxmlformats.org/officeDocument/2006/relationships/hyperlink" Target="https://hl7.org/fhir/R4/subscription.html" TargetMode="External"/><Relationship Id="rId25" Type="http://schemas.openxmlformats.org/officeDocument/2006/relationships/hyperlink" Target="https://www.hl7.org/fhir/smart-app-launch/client-confidential-symmetric.html" TargetMode="External"/><Relationship Id="rId33" Type="http://schemas.openxmlformats.org/officeDocument/2006/relationships/hyperlink" Target="https://www.hl7.org/fhir/smart-app-launch/scopes-and-launch-context.html" TargetMode="External"/><Relationship Id="rId38" Type="http://schemas.openxmlformats.org/officeDocument/2006/relationships/hyperlink" Target="https://www.hl7.org/fhir/smart-app-launch/backend-services.html" TargetMode="External"/><Relationship Id="rId20" Type="http://schemas.openxmlformats.org/officeDocument/2006/relationships/hyperlink" Target="https://www.hl7.org/fhir/smart-app-launch/index.html" TargetMode="External"/><Relationship Id="rId41" Type="http://schemas.openxmlformats.org/officeDocument/2006/relationships/hyperlink" Target="https://www.fhir-il-community.org/%D7%A1%D7%A8%D7%98%D7%99%D7%A4%D7%99%D7%A7%D7%A6%D7%99%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73BABEBE3D144860E38FB4C8C53D6" ma:contentTypeVersion="19" ma:contentTypeDescription="Create a new document." ma:contentTypeScope="" ma:versionID="4cd46ee1dae78c367fcc514aefae9609">
  <xsd:schema xmlns:xsd="http://www.w3.org/2001/XMLSchema" xmlns:xs="http://www.w3.org/2001/XMLSchema" xmlns:p="http://schemas.microsoft.com/office/2006/metadata/properties" xmlns:ns2="150337c0-beec-4acc-9fd0-69b63e981bb6" xmlns:ns3="acdf3adb-af8f-4ceb-8099-14defb8214df" targetNamespace="http://schemas.microsoft.com/office/2006/metadata/properties" ma:root="true" ma:fieldsID="5268a667e96ea433e9334efc760f1184" ns2:_="" ns3:_="">
    <xsd:import namespace="150337c0-beec-4acc-9fd0-69b63e981bb6"/>
    <xsd:import namespace="acdf3adb-af8f-4ceb-8099-14defb8214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337c0-beec-4acc-9fd0-69b63e981b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d06cb3-d81e-458d-8127-17f22b07ac44}" ma:internalName="TaxCatchAll" ma:showField="CatchAllData" ma:web="150337c0-beec-4acc-9fd0-69b63e981b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df3adb-af8f-4ceb-8099-14defb821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4456ba-2d83-433d-baa1-4217f54dc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df3adb-af8f-4ceb-8099-14defb8214df">
      <Terms xmlns="http://schemas.microsoft.com/office/infopath/2007/PartnerControls"/>
    </lcf76f155ced4ddcb4097134ff3c332f>
    <TaxCatchAll xmlns="150337c0-beec-4acc-9fd0-69b63e981b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84A8-55AC-4F7D-AA3F-2C6E60A34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337c0-beec-4acc-9fd0-69b63e981bb6"/>
    <ds:schemaRef ds:uri="acdf3adb-af8f-4ceb-8099-14defb821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9B34A-5C9D-46E7-BCC2-02EEB85B604D}">
  <ds:schemaRefs>
    <ds:schemaRef ds:uri="http://schemas.microsoft.com/sharepoint/v3/contenttype/forms"/>
  </ds:schemaRefs>
</ds:datastoreItem>
</file>

<file path=customXml/itemProps3.xml><?xml version="1.0" encoding="utf-8"?>
<ds:datastoreItem xmlns:ds="http://schemas.openxmlformats.org/officeDocument/2006/customXml" ds:itemID="{4B854AD5-DD1E-44CE-8186-97F57E8A136C}">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cdf3adb-af8f-4ceb-8099-14defb8214df"/>
    <ds:schemaRef ds:uri="150337c0-beec-4acc-9fd0-69b63e981bb6"/>
    <ds:schemaRef ds:uri="http://www.w3.org/XML/1998/namespace"/>
  </ds:schemaRefs>
</ds:datastoreItem>
</file>

<file path=customXml/itemProps4.xml><?xml version="1.0" encoding="utf-8"?>
<ds:datastoreItem xmlns:ds="http://schemas.openxmlformats.org/officeDocument/2006/customXml" ds:itemID="{E8FCFDBB-AC26-4DBD-8C33-0501D048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7862</Words>
  <Characters>39314</Characters>
  <Application>Microsoft Office Word</Application>
  <DocSecurity>4</DocSecurity>
  <Lines>327</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Technical guidelines document for FHIR infrastructure implementation</vt:lpstr>
      <vt:lpstr>Technical guidelines document for FHIR infrastructure implementation</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guidelines document for FHIR infrastructure implementation</dc:title>
  <dc:subject/>
  <dc:creator>Ronen Abramov</dc:creator>
  <cp:keywords/>
  <dc:description/>
  <cp:lastModifiedBy>יואל בן-אור</cp:lastModifiedBy>
  <cp:revision>2</cp:revision>
  <dcterms:created xsi:type="dcterms:W3CDTF">2024-05-08T06:03:00Z</dcterms:created>
  <dcterms:modified xsi:type="dcterms:W3CDTF">2024-05-08T06:03:00Z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0x010100BC173BABEBE3D144860E38FB4C8C53D6</vt:lpwstr>
  </property>
</Properties>
</file>